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84A1C" w14:textId="77777777" w:rsidR="0074536D" w:rsidRDefault="0074536D" w:rsidP="0074536D">
      <w:pPr>
        <w:rPr>
          <w:rFonts w:ascii="Arial" w:eastAsia="Calibri" w:hAnsi="Arial" w:cs="Arial"/>
          <w:b/>
          <w:bCs/>
          <w:kern w:val="2"/>
          <w:sz w:val="32"/>
          <w:szCs w:val="32"/>
        </w:rPr>
      </w:pPr>
    </w:p>
    <w:p w14:paraId="21491E85" w14:textId="77777777" w:rsidR="0074536D" w:rsidRDefault="0074536D" w:rsidP="0074536D">
      <w:pPr>
        <w:rPr>
          <w:rFonts w:ascii="Arial" w:eastAsia="Calibri" w:hAnsi="Arial" w:cs="Arial"/>
          <w:b/>
          <w:bCs/>
          <w:kern w:val="2"/>
          <w:sz w:val="32"/>
          <w:szCs w:val="32"/>
        </w:rPr>
      </w:pPr>
    </w:p>
    <w:p w14:paraId="1800F7A6" w14:textId="77777777" w:rsidR="0074536D" w:rsidRDefault="0074536D" w:rsidP="0074536D">
      <w:pPr>
        <w:pStyle w:val="3Policytitle"/>
        <w:jc w:val="center"/>
      </w:pPr>
      <w:r w:rsidRPr="00630B34">
        <w:rPr>
          <w:noProof/>
        </w:rPr>
        <w:drawing>
          <wp:inline distT="0" distB="0" distL="0" distR="0" wp14:anchorId="08B14F48" wp14:editId="153B2792">
            <wp:extent cx="2811780" cy="2811780"/>
            <wp:effectExtent l="0" t="0" r="7620" b="7620"/>
            <wp:docPr id="147737174" name="Picture 6"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and a shield&#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1780" cy="2811780"/>
                    </a:xfrm>
                    <a:prstGeom prst="rect">
                      <a:avLst/>
                    </a:prstGeom>
                    <a:noFill/>
                    <a:ln>
                      <a:noFill/>
                    </a:ln>
                  </pic:spPr>
                </pic:pic>
              </a:graphicData>
            </a:graphic>
          </wp:inline>
        </w:drawing>
      </w:r>
    </w:p>
    <w:p w14:paraId="78295BF7" w14:textId="7C3B22B8" w:rsidR="0074536D" w:rsidRDefault="0074536D" w:rsidP="0074536D">
      <w:pPr>
        <w:pStyle w:val="3Policytitle"/>
        <w:jc w:val="center"/>
        <w:rPr>
          <w:sz w:val="56"/>
          <w:szCs w:val="22"/>
        </w:rPr>
      </w:pPr>
    </w:p>
    <w:p w14:paraId="65BA0991" w14:textId="0D374D5B" w:rsidR="0074536D" w:rsidRDefault="0074536D" w:rsidP="0074536D">
      <w:pPr>
        <w:pStyle w:val="1bodycopy10pt"/>
        <w:jc w:val="center"/>
      </w:pPr>
      <w:r w:rsidRPr="00BA599E">
        <w:rPr>
          <w:rFonts w:ascii="Arial" w:eastAsia="Calibri" w:hAnsi="Arial" w:cs="Arial"/>
          <w:b/>
          <w:bCs/>
          <w:sz w:val="32"/>
          <w:szCs w:val="32"/>
        </w:rPr>
        <w:t xml:space="preserve">Working with Children and Young People who display Harmful Sexual Behaviour </w:t>
      </w:r>
      <w:r>
        <w:rPr>
          <w:rFonts w:ascii="Arial" w:eastAsia="Calibri" w:hAnsi="Arial" w:cs="Arial"/>
          <w:b/>
          <w:bCs/>
          <w:sz w:val="32"/>
          <w:szCs w:val="32"/>
        </w:rPr>
        <w:tab/>
      </w:r>
    </w:p>
    <w:p w14:paraId="2D0DDCD0" w14:textId="77777777" w:rsidR="0074536D" w:rsidRDefault="0074536D" w:rsidP="0074536D">
      <w:pPr>
        <w:pStyle w:val="1bodycopy10pt"/>
      </w:pPr>
    </w:p>
    <w:p w14:paraId="07DCE8F0" w14:textId="77777777" w:rsidR="0074536D" w:rsidRDefault="0074536D" w:rsidP="0074536D">
      <w:pPr>
        <w:pStyle w:val="1bodycopy10pt"/>
        <w:rPr>
          <w:szCs w:val="32"/>
        </w:rPr>
      </w:pPr>
    </w:p>
    <w:p w14:paraId="40E0FCB4" w14:textId="77777777" w:rsidR="0074536D" w:rsidRDefault="0074536D" w:rsidP="0074536D">
      <w:pPr>
        <w:pStyle w:val="1bodycopy10pt"/>
        <w:rPr>
          <w:szCs w:val="32"/>
        </w:rPr>
      </w:pPr>
    </w:p>
    <w:p w14:paraId="124B641A" w14:textId="77777777" w:rsidR="0074536D" w:rsidRPr="006123B9" w:rsidRDefault="0074536D" w:rsidP="0074536D">
      <w:pPr>
        <w:pStyle w:val="1bodycopy10pt"/>
        <w:rPr>
          <w:rFonts w:ascii="Arial" w:hAnsi="Arial" w:cs="Arial"/>
          <w:szCs w:val="32"/>
        </w:rPr>
      </w:pPr>
    </w:p>
    <w:p w14:paraId="714C03B2" w14:textId="77777777" w:rsidR="0074536D" w:rsidRPr="006123B9" w:rsidRDefault="0074536D" w:rsidP="0074536D">
      <w:pPr>
        <w:pStyle w:val="1bodycopy10pt"/>
        <w:rPr>
          <w:rFonts w:ascii="Arial" w:hAnsi="Arial" w:cs="Arial"/>
          <w:szCs w:val="32"/>
        </w:rPr>
      </w:pPr>
    </w:p>
    <w:p w14:paraId="0C36C418" w14:textId="01B2C3DA" w:rsidR="0074536D" w:rsidRPr="006123B9" w:rsidRDefault="0074536D" w:rsidP="0074536D">
      <w:pPr>
        <w:pStyle w:val="1bodycopy10pt"/>
        <w:rPr>
          <w:rFonts w:ascii="Arial" w:hAnsi="Arial" w:cs="Arial"/>
          <w:szCs w:val="32"/>
        </w:rPr>
      </w:pPr>
      <w:r w:rsidRPr="006123B9">
        <w:rPr>
          <w:rFonts w:ascii="Arial" w:hAnsi="Arial" w:cs="Arial"/>
          <w:szCs w:val="32"/>
        </w:rPr>
        <w:t xml:space="preserve">Date: </w:t>
      </w:r>
      <w:r w:rsidRPr="006123B9">
        <w:rPr>
          <w:rFonts w:ascii="Arial" w:hAnsi="Arial" w:cs="Arial"/>
          <w:szCs w:val="32"/>
        </w:rPr>
        <w:tab/>
      </w:r>
      <w:r w:rsidRPr="006123B9">
        <w:rPr>
          <w:rFonts w:ascii="Arial" w:hAnsi="Arial" w:cs="Arial"/>
          <w:szCs w:val="32"/>
        </w:rPr>
        <w:tab/>
      </w:r>
      <w:r w:rsidRPr="006123B9">
        <w:rPr>
          <w:rFonts w:ascii="Arial" w:hAnsi="Arial" w:cs="Arial"/>
          <w:szCs w:val="32"/>
        </w:rPr>
        <w:tab/>
        <w:t>September 202</w:t>
      </w:r>
      <w:r>
        <w:rPr>
          <w:rFonts w:ascii="Arial" w:hAnsi="Arial" w:cs="Arial"/>
          <w:szCs w:val="32"/>
        </w:rPr>
        <w:t>6</w:t>
      </w:r>
    </w:p>
    <w:p w14:paraId="2C0D8D15" w14:textId="77777777" w:rsidR="0074536D" w:rsidRPr="006123B9" w:rsidRDefault="0074536D" w:rsidP="0074536D">
      <w:pPr>
        <w:pStyle w:val="1bodycopy10pt"/>
        <w:rPr>
          <w:rFonts w:ascii="Arial" w:hAnsi="Arial" w:cs="Arial"/>
          <w:szCs w:val="32"/>
        </w:rPr>
      </w:pPr>
      <w:r w:rsidRPr="006123B9">
        <w:rPr>
          <w:rFonts w:ascii="Arial" w:hAnsi="Arial" w:cs="Arial"/>
          <w:szCs w:val="32"/>
        </w:rPr>
        <w:t xml:space="preserve">Review Date: </w:t>
      </w:r>
      <w:r w:rsidRPr="006123B9">
        <w:rPr>
          <w:rFonts w:ascii="Arial" w:hAnsi="Arial" w:cs="Arial"/>
          <w:szCs w:val="32"/>
        </w:rPr>
        <w:tab/>
        <w:t>September 202</w:t>
      </w:r>
      <w:r>
        <w:rPr>
          <w:rFonts w:ascii="Arial" w:hAnsi="Arial" w:cs="Arial"/>
          <w:szCs w:val="32"/>
        </w:rPr>
        <w:t>7</w:t>
      </w:r>
    </w:p>
    <w:p w14:paraId="1EEA3998" w14:textId="77777777" w:rsidR="0074536D" w:rsidRPr="006123B9" w:rsidRDefault="0074536D" w:rsidP="0074536D">
      <w:pPr>
        <w:pStyle w:val="1bodycopy10pt"/>
        <w:rPr>
          <w:rFonts w:ascii="Arial" w:hAnsi="Arial" w:cs="Arial"/>
          <w:szCs w:val="32"/>
        </w:rPr>
      </w:pPr>
    </w:p>
    <w:p w14:paraId="1AB04354" w14:textId="77777777" w:rsidR="0074536D" w:rsidRPr="006123B9" w:rsidRDefault="0074536D" w:rsidP="0074536D">
      <w:pPr>
        <w:pStyle w:val="1bodycopy10pt"/>
        <w:rPr>
          <w:rFonts w:ascii="Arial" w:hAnsi="Arial" w:cs="Arial"/>
          <w:szCs w:val="32"/>
        </w:rPr>
      </w:pPr>
    </w:p>
    <w:p w14:paraId="7713AF73" w14:textId="6ECDA407" w:rsidR="0074536D" w:rsidRPr="006123B9" w:rsidRDefault="0074536D" w:rsidP="0074536D">
      <w:pPr>
        <w:pStyle w:val="1bodycopy10pt"/>
        <w:rPr>
          <w:rFonts w:ascii="Arial" w:hAnsi="Arial" w:cs="Arial"/>
          <w:szCs w:val="32"/>
        </w:rPr>
      </w:pPr>
      <w:r w:rsidRPr="006123B9">
        <w:rPr>
          <w:rFonts w:ascii="Arial" w:hAnsi="Arial" w:cs="Arial"/>
          <w:szCs w:val="32"/>
        </w:rPr>
        <w:t xml:space="preserve">Approved By: </w:t>
      </w:r>
      <w:r>
        <w:rPr>
          <w:rFonts w:ascii="Arial" w:hAnsi="Arial" w:cs="Arial"/>
          <w:szCs w:val="32"/>
        </w:rPr>
        <w:t>Paulette Holliday</w:t>
      </w:r>
      <w:r w:rsidRPr="006123B9">
        <w:rPr>
          <w:rFonts w:ascii="Arial" w:hAnsi="Arial" w:cs="Arial"/>
          <w:szCs w:val="32"/>
        </w:rPr>
        <w:tab/>
      </w:r>
      <w:r w:rsidRPr="006123B9">
        <w:rPr>
          <w:rFonts w:ascii="Arial" w:hAnsi="Arial" w:cs="Arial"/>
          <w:szCs w:val="32"/>
        </w:rPr>
        <w:tab/>
      </w:r>
      <w:r w:rsidRPr="006123B9">
        <w:rPr>
          <w:rFonts w:ascii="Arial" w:hAnsi="Arial" w:cs="Arial"/>
          <w:szCs w:val="32"/>
        </w:rPr>
        <w:tab/>
      </w:r>
      <w:r w:rsidRPr="006123B9">
        <w:rPr>
          <w:rFonts w:ascii="Arial" w:hAnsi="Arial" w:cs="Arial"/>
          <w:szCs w:val="32"/>
        </w:rPr>
        <w:tab/>
      </w:r>
      <w:r w:rsidRPr="006123B9">
        <w:rPr>
          <w:rFonts w:ascii="Arial" w:hAnsi="Arial" w:cs="Arial"/>
          <w:szCs w:val="32"/>
        </w:rPr>
        <w:tab/>
        <w:t xml:space="preserve">Date: </w:t>
      </w:r>
      <w:r>
        <w:rPr>
          <w:rFonts w:ascii="Arial" w:hAnsi="Arial" w:cs="Arial"/>
          <w:szCs w:val="32"/>
        </w:rPr>
        <w:t>01.09.26</w:t>
      </w:r>
    </w:p>
    <w:p w14:paraId="493EC8FC" w14:textId="77777777" w:rsidR="0074536D" w:rsidRDefault="0074536D" w:rsidP="0074536D">
      <w:pPr>
        <w:rPr>
          <w:b/>
          <w:bCs/>
          <w:sz w:val="32"/>
          <w:szCs w:val="32"/>
        </w:rPr>
      </w:pPr>
      <w:r>
        <w:rPr>
          <w:b/>
          <w:bCs/>
          <w:sz w:val="32"/>
          <w:szCs w:val="32"/>
        </w:rPr>
        <w:br w:type="page"/>
      </w:r>
    </w:p>
    <w:p w14:paraId="4469327D" w14:textId="621A9042" w:rsidR="0074536D" w:rsidRDefault="0074536D" w:rsidP="0074536D">
      <w:pPr>
        <w:rPr>
          <w:rFonts w:ascii="Arial" w:eastAsia="Calibri" w:hAnsi="Arial" w:cs="Arial"/>
          <w:b/>
          <w:bCs/>
          <w:kern w:val="2"/>
          <w:sz w:val="32"/>
          <w:szCs w:val="32"/>
        </w:rPr>
      </w:pPr>
      <w:r w:rsidRPr="00BA599E">
        <w:rPr>
          <w:rFonts w:ascii="Arial" w:eastAsia="Calibri" w:hAnsi="Arial" w:cs="Arial"/>
          <w:b/>
          <w:bCs/>
          <w:kern w:val="2"/>
          <w:sz w:val="32"/>
          <w:szCs w:val="32"/>
        </w:rPr>
        <w:lastRenderedPageBreak/>
        <w:t xml:space="preserve">Working with Children and Young People who display Harmful Sexual Behaviour </w:t>
      </w:r>
      <w:r>
        <w:rPr>
          <w:rFonts w:ascii="Arial" w:eastAsia="Calibri" w:hAnsi="Arial" w:cs="Arial"/>
          <w:b/>
          <w:bCs/>
          <w:kern w:val="2"/>
          <w:sz w:val="32"/>
          <w:szCs w:val="32"/>
        </w:rPr>
        <w:tab/>
      </w:r>
      <w:r>
        <w:rPr>
          <w:rFonts w:ascii="Arial" w:eastAsia="Calibri" w:hAnsi="Arial" w:cs="Arial"/>
          <w:b/>
          <w:bCs/>
          <w:kern w:val="2"/>
          <w:sz w:val="32"/>
          <w:szCs w:val="32"/>
        </w:rPr>
        <w:tab/>
      </w:r>
      <w:r>
        <w:rPr>
          <w:rFonts w:ascii="Arial" w:eastAsia="Calibri" w:hAnsi="Arial" w:cs="Arial"/>
          <w:b/>
          <w:bCs/>
          <w:kern w:val="2"/>
          <w:sz w:val="32"/>
          <w:szCs w:val="32"/>
        </w:rPr>
        <w:tab/>
      </w:r>
      <w:r>
        <w:rPr>
          <w:rFonts w:ascii="Arial" w:eastAsia="Calibri" w:hAnsi="Arial" w:cs="Arial"/>
          <w:b/>
          <w:bCs/>
          <w:kern w:val="2"/>
          <w:sz w:val="32"/>
          <w:szCs w:val="32"/>
        </w:rPr>
        <w:tab/>
      </w:r>
      <w:r>
        <w:rPr>
          <w:rFonts w:ascii="Arial" w:eastAsia="Calibri" w:hAnsi="Arial" w:cs="Arial"/>
          <w:b/>
          <w:bCs/>
          <w:kern w:val="2"/>
          <w:sz w:val="32"/>
          <w:szCs w:val="32"/>
        </w:rPr>
        <w:tab/>
      </w:r>
      <w:r>
        <w:rPr>
          <w:rFonts w:ascii="Arial" w:eastAsia="Calibri" w:hAnsi="Arial" w:cs="Arial"/>
          <w:b/>
          <w:bCs/>
          <w:kern w:val="2"/>
          <w:sz w:val="32"/>
          <w:szCs w:val="32"/>
        </w:rPr>
        <w:tab/>
      </w:r>
      <w:r>
        <w:rPr>
          <w:rFonts w:ascii="Arial" w:eastAsia="Calibri" w:hAnsi="Arial" w:cs="Arial"/>
          <w:b/>
          <w:bCs/>
          <w:kern w:val="2"/>
          <w:sz w:val="32"/>
          <w:szCs w:val="32"/>
        </w:rPr>
        <w:tab/>
      </w:r>
      <w:r>
        <w:rPr>
          <w:rFonts w:ascii="Arial" w:eastAsia="Calibri" w:hAnsi="Arial" w:cs="Arial"/>
          <w:b/>
          <w:bCs/>
          <w:kern w:val="2"/>
          <w:sz w:val="32"/>
          <w:szCs w:val="32"/>
        </w:rPr>
        <w:tab/>
      </w:r>
      <w:r>
        <w:rPr>
          <w:rFonts w:ascii="Arial" w:eastAsia="Calibri" w:hAnsi="Arial" w:cs="Arial"/>
          <w:b/>
          <w:bCs/>
          <w:kern w:val="2"/>
          <w:sz w:val="32"/>
          <w:szCs w:val="32"/>
        </w:rPr>
        <w:tab/>
      </w:r>
      <w:r>
        <w:rPr>
          <w:rFonts w:ascii="Arial" w:eastAsia="Calibri" w:hAnsi="Arial" w:cs="Arial"/>
          <w:b/>
          <w:bCs/>
          <w:kern w:val="2"/>
          <w:sz w:val="32"/>
          <w:szCs w:val="32"/>
        </w:rPr>
        <w:tab/>
      </w:r>
      <w:r>
        <w:rPr>
          <w:rFonts w:ascii="Arial" w:eastAsia="Calibri" w:hAnsi="Arial" w:cs="Arial"/>
          <w:b/>
          <w:bCs/>
          <w:kern w:val="2"/>
          <w:sz w:val="32"/>
          <w:szCs w:val="32"/>
        </w:rPr>
        <w:tab/>
      </w:r>
    </w:p>
    <w:p w14:paraId="12C2BECD" w14:textId="77777777" w:rsidR="0074536D" w:rsidRDefault="0074536D" w:rsidP="0074536D">
      <w:pPr>
        <w:rPr>
          <w:rFonts w:ascii="Arial" w:eastAsia="Calibri" w:hAnsi="Arial" w:cs="Arial"/>
          <w:b/>
          <w:bCs/>
          <w:kern w:val="2"/>
          <w:sz w:val="32"/>
          <w:szCs w:val="32"/>
        </w:rPr>
      </w:pPr>
      <w:r w:rsidRPr="00BA599E">
        <w:rPr>
          <w:rFonts w:ascii="Arial" w:eastAsia="Calibri" w:hAnsi="Arial" w:cs="Arial"/>
          <w:b/>
          <w:bCs/>
          <w:kern w:val="2"/>
          <w:sz w:val="32"/>
          <w:szCs w:val="32"/>
        </w:rPr>
        <w:tab/>
      </w:r>
      <w:r w:rsidRPr="00BA599E">
        <w:rPr>
          <w:rFonts w:ascii="Arial" w:eastAsia="Calibri" w:hAnsi="Arial" w:cs="Arial"/>
          <w:b/>
          <w:bCs/>
          <w:kern w:val="2"/>
          <w:sz w:val="32"/>
          <w:szCs w:val="32"/>
        </w:rPr>
        <w:tab/>
      </w:r>
      <w:r w:rsidRPr="00BA599E">
        <w:rPr>
          <w:rFonts w:ascii="Arial" w:eastAsia="Calibri" w:hAnsi="Arial" w:cs="Arial"/>
          <w:b/>
          <w:bCs/>
          <w:kern w:val="2"/>
          <w:sz w:val="32"/>
          <w:szCs w:val="32"/>
        </w:rPr>
        <w:tab/>
      </w:r>
      <w:r w:rsidRPr="00BA599E">
        <w:rPr>
          <w:rFonts w:ascii="Arial" w:eastAsia="Calibri" w:hAnsi="Arial" w:cs="Arial"/>
          <w:b/>
          <w:bCs/>
          <w:kern w:val="2"/>
          <w:sz w:val="32"/>
          <w:szCs w:val="32"/>
        </w:rPr>
        <w:tab/>
      </w:r>
      <w:r w:rsidRPr="00BA599E">
        <w:rPr>
          <w:rFonts w:ascii="Arial" w:eastAsia="Calibri" w:hAnsi="Arial" w:cs="Arial"/>
          <w:b/>
          <w:bCs/>
          <w:kern w:val="2"/>
          <w:sz w:val="32"/>
          <w:szCs w:val="32"/>
        </w:rPr>
        <w:tab/>
      </w:r>
      <w:r w:rsidRPr="00BA599E">
        <w:rPr>
          <w:rFonts w:ascii="Arial" w:eastAsia="Calibri" w:hAnsi="Arial" w:cs="Arial"/>
          <w:b/>
          <w:bCs/>
          <w:kern w:val="2"/>
          <w:sz w:val="32"/>
          <w:szCs w:val="32"/>
        </w:rPr>
        <w:tab/>
      </w:r>
      <w:r w:rsidRPr="00BA599E">
        <w:rPr>
          <w:rFonts w:ascii="Arial" w:eastAsia="Calibri" w:hAnsi="Arial" w:cs="Arial"/>
          <w:b/>
          <w:bCs/>
          <w:kern w:val="2"/>
          <w:sz w:val="32"/>
          <w:szCs w:val="32"/>
        </w:rPr>
        <w:tab/>
      </w:r>
    </w:p>
    <w:p w14:paraId="541E8CB2" w14:textId="77777777" w:rsidR="0074536D" w:rsidRPr="005A4CED" w:rsidRDefault="0074536D" w:rsidP="0074536D">
      <w:pPr>
        <w:rPr>
          <w:rFonts w:ascii="Arial" w:hAnsi="Arial" w:cs="Arial"/>
          <w:sz w:val="22"/>
          <w:szCs w:val="22"/>
        </w:rPr>
      </w:pPr>
      <w:r w:rsidRPr="005A4CED">
        <w:rPr>
          <w:rFonts w:ascii="Arial" w:hAnsi="Arial" w:cs="Arial"/>
          <w:sz w:val="22"/>
          <w:szCs w:val="22"/>
        </w:rPr>
        <w:t>These procedures and guidance are designed to assist professionals to identify where children and young people’s sexual activity and relationships are through mutual consent, or present as harmful or abusive; and the children and young people who may need protection or additional services.</w:t>
      </w:r>
    </w:p>
    <w:p w14:paraId="33087AC8" w14:textId="77777777" w:rsidR="0074536D" w:rsidRPr="005A4CED" w:rsidRDefault="0074536D" w:rsidP="0074536D">
      <w:pPr>
        <w:rPr>
          <w:rFonts w:ascii="Arial" w:hAnsi="Arial" w:cs="Arial"/>
          <w:sz w:val="22"/>
          <w:szCs w:val="22"/>
        </w:rPr>
      </w:pPr>
    </w:p>
    <w:p w14:paraId="675B16A2" w14:textId="77777777" w:rsidR="0074536D" w:rsidRDefault="0074536D" w:rsidP="0074536D">
      <w:pPr>
        <w:rPr>
          <w:rFonts w:ascii="Arial" w:hAnsi="Arial" w:cs="Arial"/>
          <w:sz w:val="22"/>
          <w:szCs w:val="22"/>
        </w:rPr>
      </w:pPr>
      <w:r>
        <w:rPr>
          <w:rFonts w:ascii="Arial" w:hAnsi="Arial" w:cs="Arial"/>
          <w:sz w:val="22"/>
          <w:szCs w:val="22"/>
        </w:rPr>
        <w:t>We</w:t>
      </w:r>
      <w:r w:rsidRPr="005A4CED">
        <w:rPr>
          <w:rFonts w:ascii="Arial" w:hAnsi="Arial" w:cs="Arial"/>
          <w:sz w:val="22"/>
          <w:szCs w:val="22"/>
        </w:rPr>
        <w:t xml:space="preserve"> need to consider the individual needs of children at all levels of cognitive and physical development, including for example, those who may require additional support to communicate, or whose cognitive development is not aligned with their chronological age.</w:t>
      </w:r>
    </w:p>
    <w:p w14:paraId="2C8025BC" w14:textId="77777777" w:rsidR="0074536D" w:rsidRPr="005A4CED" w:rsidRDefault="0074536D" w:rsidP="0074536D">
      <w:pPr>
        <w:rPr>
          <w:rFonts w:ascii="Arial" w:hAnsi="Arial" w:cs="Arial"/>
          <w:sz w:val="22"/>
          <w:szCs w:val="22"/>
        </w:rPr>
      </w:pPr>
    </w:p>
    <w:p w14:paraId="4B3471D1" w14:textId="77777777" w:rsidR="0074536D" w:rsidRDefault="0074536D" w:rsidP="0074536D">
      <w:pPr>
        <w:rPr>
          <w:rFonts w:ascii="Arial" w:hAnsi="Arial" w:cs="Arial"/>
          <w:sz w:val="22"/>
          <w:szCs w:val="22"/>
        </w:rPr>
      </w:pPr>
      <w:r>
        <w:rPr>
          <w:rFonts w:ascii="Arial" w:hAnsi="Arial" w:cs="Arial"/>
          <w:sz w:val="22"/>
          <w:szCs w:val="22"/>
        </w:rPr>
        <w:t xml:space="preserve">We </w:t>
      </w:r>
      <w:r w:rsidRPr="005A4CED">
        <w:rPr>
          <w:rFonts w:ascii="Arial" w:hAnsi="Arial" w:cs="Arial"/>
          <w:sz w:val="22"/>
          <w:szCs w:val="22"/>
        </w:rPr>
        <w:t>also need to bear in mind the needs of children and young people that present with learning or physical disability and how the children and young people communicate due to their disability</w:t>
      </w:r>
      <w:r>
        <w:rPr>
          <w:rFonts w:ascii="Arial" w:hAnsi="Arial" w:cs="Arial"/>
          <w:sz w:val="22"/>
          <w:szCs w:val="22"/>
        </w:rPr>
        <w:t>.</w:t>
      </w:r>
    </w:p>
    <w:p w14:paraId="35FF3492" w14:textId="77777777" w:rsidR="0074536D" w:rsidRPr="005A4CED" w:rsidRDefault="0074536D" w:rsidP="0074536D">
      <w:pPr>
        <w:rPr>
          <w:rFonts w:ascii="Arial" w:hAnsi="Arial" w:cs="Arial"/>
          <w:sz w:val="22"/>
          <w:szCs w:val="22"/>
        </w:rPr>
      </w:pPr>
    </w:p>
    <w:p w14:paraId="1A90901F" w14:textId="77777777" w:rsidR="0074536D" w:rsidRPr="005A4CED" w:rsidRDefault="0074536D" w:rsidP="0074536D">
      <w:pPr>
        <w:rPr>
          <w:rFonts w:ascii="Arial" w:hAnsi="Arial" w:cs="Arial"/>
          <w:sz w:val="22"/>
          <w:szCs w:val="22"/>
        </w:rPr>
      </w:pPr>
      <w:r w:rsidRPr="005A4CED">
        <w:rPr>
          <w:rFonts w:ascii="Arial" w:hAnsi="Arial" w:cs="Arial"/>
          <w:sz w:val="22"/>
          <w:szCs w:val="22"/>
        </w:rPr>
        <w:t>The age of consent to sexual activity in the UK is 16 years. The age of consent is the same regardless of the gender identity or sexual orientation of a person and whether the sexual activity is between people of the same or different gender.</w:t>
      </w:r>
    </w:p>
    <w:p w14:paraId="36F5A8E3" w14:textId="77777777" w:rsidR="0074536D" w:rsidRPr="005A4CED" w:rsidRDefault="0074536D" w:rsidP="0074536D">
      <w:pPr>
        <w:rPr>
          <w:rFonts w:ascii="Arial" w:hAnsi="Arial" w:cs="Arial"/>
          <w:sz w:val="22"/>
          <w:szCs w:val="22"/>
        </w:rPr>
      </w:pPr>
    </w:p>
    <w:p w14:paraId="095CEC14" w14:textId="77777777" w:rsidR="0074536D" w:rsidRPr="00F13161" w:rsidRDefault="0074536D" w:rsidP="0074536D">
      <w:pPr>
        <w:rPr>
          <w:rFonts w:ascii="Arial" w:hAnsi="Arial" w:cs="Arial"/>
          <w:b/>
          <w:bCs/>
          <w:sz w:val="22"/>
          <w:szCs w:val="22"/>
        </w:rPr>
      </w:pPr>
      <w:r w:rsidRPr="00F13161">
        <w:rPr>
          <w:rFonts w:ascii="Arial" w:hAnsi="Arial" w:cs="Arial"/>
          <w:b/>
          <w:bCs/>
          <w:sz w:val="22"/>
          <w:szCs w:val="22"/>
        </w:rPr>
        <w:t>Children under the age of 13</w:t>
      </w:r>
    </w:p>
    <w:p w14:paraId="4CD9660D" w14:textId="77777777" w:rsidR="0074536D" w:rsidRDefault="0074536D" w:rsidP="0074536D">
      <w:pPr>
        <w:rPr>
          <w:rFonts w:ascii="Arial" w:hAnsi="Arial" w:cs="Arial"/>
          <w:sz w:val="22"/>
          <w:szCs w:val="22"/>
        </w:rPr>
      </w:pPr>
      <w:r>
        <w:rPr>
          <w:rFonts w:ascii="Arial" w:hAnsi="Arial" w:cs="Arial"/>
          <w:sz w:val="22"/>
          <w:szCs w:val="22"/>
        </w:rPr>
        <w:t>A child under 13 is not legally capable of consenting to sexual activity.  Under the Sexual Offences Act 2003, penetrative sex with a child under 13 is classed as rape.  Any offence under this act involving a child under 13 is very serious and should be taken to indicate a risk of significant harm to the child.  These cases should always be referred to the LA and the Police</w:t>
      </w:r>
    </w:p>
    <w:p w14:paraId="4B2CCFB2" w14:textId="77777777" w:rsidR="0074536D" w:rsidRDefault="0074536D" w:rsidP="0074536D">
      <w:pPr>
        <w:rPr>
          <w:rFonts w:ascii="Arial" w:hAnsi="Arial" w:cs="Arial"/>
          <w:sz w:val="22"/>
          <w:szCs w:val="22"/>
        </w:rPr>
      </w:pPr>
    </w:p>
    <w:p w14:paraId="1128CABD" w14:textId="77777777" w:rsidR="0074536D" w:rsidRDefault="0074536D" w:rsidP="0074536D">
      <w:pPr>
        <w:rPr>
          <w:rFonts w:ascii="Arial" w:hAnsi="Arial" w:cs="Arial"/>
          <w:b/>
          <w:bCs/>
          <w:sz w:val="22"/>
          <w:szCs w:val="22"/>
        </w:rPr>
      </w:pPr>
      <w:r w:rsidRPr="00F13161">
        <w:rPr>
          <w:rFonts w:ascii="Arial" w:hAnsi="Arial" w:cs="Arial"/>
          <w:b/>
          <w:bCs/>
          <w:sz w:val="22"/>
          <w:szCs w:val="22"/>
        </w:rPr>
        <w:t>Children aged 13 – 15</w:t>
      </w:r>
    </w:p>
    <w:p w14:paraId="64F67DCA" w14:textId="77777777" w:rsidR="0074536D" w:rsidRDefault="0074536D" w:rsidP="0074536D">
      <w:pPr>
        <w:rPr>
          <w:rFonts w:ascii="Arial" w:hAnsi="Arial" w:cs="Arial"/>
          <w:sz w:val="22"/>
          <w:szCs w:val="22"/>
        </w:rPr>
      </w:pPr>
      <w:r>
        <w:rPr>
          <w:rFonts w:ascii="Arial" w:hAnsi="Arial" w:cs="Arial"/>
          <w:sz w:val="22"/>
          <w:szCs w:val="22"/>
        </w:rPr>
        <w:t>Sexual activity with a child the age of 16 is an offence.  Consideration for assessment in all cases of sexual activity involving a child aged 13-15 and all cases should be reported internally to the DSO/LA for consideration</w:t>
      </w:r>
    </w:p>
    <w:p w14:paraId="5F449303" w14:textId="77777777" w:rsidR="0074536D" w:rsidRDefault="0074536D" w:rsidP="0074536D">
      <w:pPr>
        <w:rPr>
          <w:rFonts w:ascii="Arial" w:hAnsi="Arial" w:cs="Arial"/>
          <w:sz w:val="22"/>
          <w:szCs w:val="22"/>
        </w:rPr>
      </w:pPr>
    </w:p>
    <w:p w14:paraId="64C8B1C1" w14:textId="77777777" w:rsidR="0074536D" w:rsidRPr="0011291A" w:rsidRDefault="0074536D" w:rsidP="0074536D">
      <w:pPr>
        <w:rPr>
          <w:rFonts w:ascii="Arial" w:hAnsi="Arial" w:cs="Arial"/>
          <w:b/>
          <w:bCs/>
          <w:sz w:val="22"/>
          <w:szCs w:val="22"/>
        </w:rPr>
      </w:pPr>
      <w:r w:rsidRPr="0011291A">
        <w:rPr>
          <w:rFonts w:ascii="Arial" w:hAnsi="Arial" w:cs="Arial"/>
          <w:b/>
          <w:bCs/>
          <w:sz w:val="22"/>
          <w:szCs w:val="22"/>
        </w:rPr>
        <w:t>Young people aged 16-17</w:t>
      </w:r>
    </w:p>
    <w:p w14:paraId="025826E3" w14:textId="77777777" w:rsidR="0074536D" w:rsidRPr="00F13161" w:rsidRDefault="0074536D" w:rsidP="0074536D">
      <w:pPr>
        <w:rPr>
          <w:rFonts w:ascii="Arial" w:hAnsi="Arial" w:cs="Arial"/>
          <w:b/>
          <w:bCs/>
          <w:sz w:val="22"/>
          <w:szCs w:val="22"/>
        </w:rPr>
      </w:pPr>
      <w:r>
        <w:rPr>
          <w:rFonts w:ascii="Arial" w:hAnsi="Arial" w:cs="Arial"/>
          <w:sz w:val="22"/>
          <w:szCs w:val="22"/>
        </w:rPr>
        <w:t>Consensual sexual activity is not an offence with young people who have reached the age of 16, with the exception that it is an offence for a person to have a sexual relationship with a 16/17 year old if they hold a position of trust or authority to them</w:t>
      </w:r>
    </w:p>
    <w:p w14:paraId="0AD889EA" w14:textId="77777777" w:rsidR="0074536D" w:rsidRDefault="0074536D" w:rsidP="0074536D">
      <w:pPr>
        <w:rPr>
          <w:rFonts w:ascii="Arial" w:hAnsi="Arial" w:cs="Arial"/>
          <w:sz w:val="22"/>
          <w:szCs w:val="22"/>
        </w:rPr>
      </w:pPr>
    </w:p>
    <w:p w14:paraId="302F995F" w14:textId="77777777" w:rsidR="0074536D" w:rsidRPr="005A4CED" w:rsidRDefault="0074536D" w:rsidP="0074536D">
      <w:pPr>
        <w:rPr>
          <w:rFonts w:ascii="Arial" w:eastAsia="Calibri" w:hAnsi="Arial" w:cs="Arial"/>
          <w:b/>
          <w:bCs/>
          <w:kern w:val="2"/>
          <w:sz w:val="22"/>
          <w:szCs w:val="22"/>
        </w:rPr>
      </w:pPr>
      <w:r w:rsidRPr="005A4CED">
        <w:rPr>
          <w:rFonts w:ascii="Arial" w:hAnsi="Arial" w:cs="Arial"/>
          <w:sz w:val="22"/>
          <w:szCs w:val="22"/>
        </w:rPr>
        <w:t>The legislation sets out which roles and settings are classed as ‘positions of trust’ and includes setting such as hospitals/clinics, residential settings, religious settings, sports settings, and schools or other educational institutions. Examples of persons who may be considered to have a position of trust includes babysitters, foster carers, teachers, care workers, sports coaches, faith leaders, youth justice workers and social workers.</w:t>
      </w:r>
    </w:p>
    <w:p w14:paraId="2D1BA74C" w14:textId="77777777" w:rsidR="0074536D" w:rsidRPr="005A4CED" w:rsidRDefault="0074536D" w:rsidP="0074536D">
      <w:pPr>
        <w:rPr>
          <w:rFonts w:ascii="Arial" w:eastAsia="Calibri" w:hAnsi="Arial" w:cs="Arial"/>
          <w:b/>
          <w:bCs/>
          <w:kern w:val="2"/>
          <w:sz w:val="22"/>
          <w:szCs w:val="22"/>
        </w:rPr>
      </w:pPr>
    </w:p>
    <w:p w14:paraId="18EDD861" w14:textId="77777777" w:rsidR="0074536D" w:rsidRPr="00BA599E" w:rsidRDefault="0074536D" w:rsidP="0074536D">
      <w:pPr>
        <w:spacing w:after="160" w:line="259" w:lineRule="auto"/>
        <w:rPr>
          <w:rFonts w:ascii="Arial" w:eastAsia="Calibri" w:hAnsi="Arial" w:cs="Arial"/>
          <w:b/>
          <w:bCs/>
          <w:kern w:val="2"/>
          <w:sz w:val="22"/>
          <w:szCs w:val="22"/>
        </w:rPr>
      </w:pPr>
      <w:r>
        <w:rPr>
          <w:rFonts w:ascii="Arial" w:eastAsia="Calibri" w:hAnsi="Arial" w:cs="Arial"/>
          <w:b/>
          <w:bCs/>
          <w:kern w:val="2"/>
          <w:sz w:val="22"/>
          <w:szCs w:val="22"/>
        </w:rPr>
        <w:t>1.</w:t>
      </w:r>
      <w:r>
        <w:rPr>
          <w:rFonts w:ascii="Arial" w:eastAsia="Calibri" w:hAnsi="Arial" w:cs="Arial"/>
          <w:b/>
          <w:bCs/>
          <w:kern w:val="2"/>
          <w:sz w:val="22"/>
          <w:szCs w:val="22"/>
        </w:rPr>
        <w:tab/>
      </w:r>
      <w:r w:rsidRPr="00BA599E">
        <w:rPr>
          <w:rFonts w:ascii="Arial" w:eastAsia="Calibri" w:hAnsi="Arial" w:cs="Arial"/>
          <w:b/>
          <w:bCs/>
          <w:kern w:val="2"/>
          <w:sz w:val="22"/>
          <w:szCs w:val="22"/>
        </w:rPr>
        <w:t xml:space="preserve">Harmful Sexual Behaviour Harmful sexual behaviour may include: </w:t>
      </w:r>
    </w:p>
    <w:p w14:paraId="7792C130" w14:textId="77777777" w:rsidR="0074536D" w:rsidRPr="0074536D" w:rsidRDefault="0074536D" w:rsidP="0074536D">
      <w:pPr>
        <w:pStyle w:val="ListParagraph"/>
        <w:numPr>
          <w:ilvl w:val="0"/>
          <w:numId w:val="3"/>
        </w:numPr>
        <w:spacing w:after="160" w:line="259" w:lineRule="auto"/>
        <w:rPr>
          <w:rFonts w:ascii="Arial" w:eastAsia="Calibri" w:hAnsi="Arial" w:cs="Arial"/>
          <w:kern w:val="2"/>
          <w:sz w:val="22"/>
          <w:szCs w:val="22"/>
        </w:rPr>
      </w:pPr>
      <w:r w:rsidRPr="0074536D">
        <w:rPr>
          <w:rFonts w:ascii="Arial" w:eastAsia="Calibri" w:hAnsi="Arial" w:cs="Arial"/>
          <w:kern w:val="2"/>
          <w:sz w:val="22"/>
          <w:szCs w:val="22"/>
        </w:rPr>
        <w:t>Using sexually explicit words and phrases</w:t>
      </w:r>
    </w:p>
    <w:p w14:paraId="540A3C9E" w14:textId="77777777" w:rsidR="0074536D" w:rsidRPr="0074536D" w:rsidRDefault="0074536D" w:rsidP="0074536D">
      <w:pPr>
        <w:pStyle w:val="ListParagraph"/>
        <w:numPr>
          <w:ilvl w:val="0"/>
          <w:numId w:val="3"/>
        </w:numPr>
        <w:spacing w:after="160" w:line="259" w:lineRule="auto"/>
        <w:rPr>
          <w:rFonts w:ascii="Arial" w:eastAsia="Calibri" w:hAnsi="Arial" w:cs="Arial"/>
          <w:kern w:val="2"/>
          <w:sz w:val="22"/>
          <w:szCs w:val="22"/>
        </w:rPr>
      </w:pPr>
      <w:r w:rsidRPr="0074536D">
        <w:rPr>
          <w:rFonts w:ascii="Arial" w:eastAsia="Calibri" w:hAnsi="Arial" w:cs="Arial"/>
          <w:kern w:val="2"/>
          <w:sz w:val="22"/>
          <w:szCs w:val="22"/>
        </w:rPr>
        <w:t>Technology assisted harmful sexual behaviour, for example, online sexual harassment/bullying, viewing/sharing pornography, consensual or non-consensual sharing of nude and semi-nude images and/or videos.</w:t>
      </w:r>
    </w:p>
    <w:p w14:paraId="27C46A78" w14:textId="77777777" w:rsidR="0074536D" w:rsidRPr="0074536D" w:rsidRDefault="0074536D" w:rsidP="0074536D">
      <w:pPr>
        <w:pStyle w:val="ListParagraph"/>
        <w:numPr>
          <w:ilvl w:val="0"/>
          <w:numId w:val="3"/>
        </w:numPr>
        <w:spacing w:after="160" w:line="259" w:lineRule="auto"/>
        <w:rPr>
          <w:rFonts w:ascii="Arial" w:eastAsia="Calibri" w:hAnsi="Arial" w:cs="Arial"/>
          <w:kern w:val="2"/>
          <w:sz w:val="22"/>
          <w:szCs w:val="22"/>
        </w:rPr>
      </w:pPr>
      <w:r w:rsidRPr="0074536D">
        <w:rPr>
          <w:rFonts w:ascii="Arial" w:eastAsia="Calibri" w:hAnsi="Arial" w:cs="Arial"/>
          <w:kern w:val="2"/>
          <w:sz w:val="22"/>
          <w:szCs w:val="22"/>
        </w:rPr>
        <w:t>Taking/downloading/viewing/streaming indecent images of children • Inappropriate touching of themselves</w:t>
      </w:r>
    </w:p>
    <w:p w14:paraId="353534BE" w14:textId="77777777" w:rsidR="0074536D" w:rsidRPr="0074536D" w:rsidRDefault="0074536D" w:rsidP="0074536D">
      <w:pPr>
        <w:pStyle w:val="ListParagraph"/>
        <w:numPr>
          <w:ilvl w:val="0"/>
          <w:numId w:val="3"/>
        </w:numPr>
        <w:spacing w:after="160" w:line="259" w:lineRule="auto"/>
        <w:rPr>
          <w:rFonts w:ascii="Arial" w:eastAsia="Calibri" w:hAnsi="Arial" w:cs="Arial"/>
          <w:kern w:val="2"/>
          <w:sz w:val="22"/>
          <w:szCs w:val="22"/>
        </w:rPr>
      </w:pPr>
      <w:r w:rsidRPr="0074536D">
        <w:rPr>
          <w:rFonts w:ascii="Arial" w:eastAsia="Calibri" w:hAnsi="Arial" w:cs="Arial"/>
          <w:kern w:val="2"/>
          <w:sz w:val="22"/>
          <w:szCs w:val="22"/>
        </w:rPr>
        <w:t>Making sexual ‘jokes’</w:t>
      </w:r>
    </w:p>
    <w:p w14:paraId="55352ADF" w14:textId="77777777" w:rsidR="0074536D" w:rsidRPr="0074536D" w:rsidRDefault="0074536D" w:rsidP="0074536D">
      <w:pPr>
        <w:pStyle w:val="ListParagraph"/>
        <w:numPr>
          <w:ilvl w:val="0"/>
          <w:numId w:val="3"/>
        </w:numPr>
        <w:spacing w:after="160" w:line="259" w:lineRule="auto"/>
        <w:rPr>
          <w:rFonts w:ascii="Arial" w:eastAsia="Calibri" w:hAnsi="Arial" w:cs="Arial"/>
          <w:kern w:val="2"/>
          <w:sz w:val="22"/>
          <w:szCs w:val="22"/>
        </w:rPr>
      </w:pPr>
      <w:r w:rsidRPr="0074536D">
        <w:rPr>
          <w:rFonts w:ascii="Arial" w:eastAsia="Calibri" w:hAnsi="Arial" w:cs="Arial"/>
          <w:kern w:val="2"/>
          <w:sz w:val="22"/>
          <w:szCs w:val="22"/>
        </w:rPr>
        <w:lastRenderedPageBreak/>
        <w:t>Exposure of their own genitals and or encouraging/coercing others • Using sexual violence or threats</w:t>
      </w:r>
    </w:p>
    <w:p w14:paraId="73BAA2A5" w14:textId="77777777" w:rsidR="0074536D" w:rsidRPr="0074536D" w:rsidRDefault="0074536D" w:rsidP="0074536D">
      <w:pPr>
        <w:pStyle w:val="ListParagraph"/>
        <w:numPr>
          <w:ilvl w:val="0"/>
          <w:numId w:val="3"/>
        </w:numPr>
        <w:spacing w:after="160" w:line="259" w:lineRule="auto"/>
        <w:rPr>
          <w:rFonts w:ascii="Arial" w:eastAsia="Calibri" w:hAnsi="Arial" w:cs="Arial"/>
          <w:kern w:val="2"/>
          <w:sz w:val="22"/>
          <w:szCs w:val="22"/>
        </w:rPr>
      </w:pPr>
      <w:r w:rsidRPr="0074536D">
        <w:rPr>
          <w:rFonts w:ascii="Arial" w:eastAsia="Calibri" w:hAnsi="Arial" w:cs="Arial"/>
          <w:kern w:val="2"/>
          <w:sz w:val="22"/>
          <w:szCs w:val="22"/>
        </w:rPr>
        <w:t>Coercing others into sexual behaviour</w:t>
      </w:r>
    </w:p>
    <w:p w14:paraId="59FE9AE3" w14:textId="77777777" w:rsidR="0074536D" w:rsidRPr="0074536D" w:rsidRDefault="0074536D" w:rsidP="0074536D">
      <w:pPr>
        <w:pStyle w:val="ListParagraph"/>
        <w:numPr>
          <w:ilvl w:val="0"/>
          <w:numId w:val="3"/>
        </w:numPr>
        <w:spacing w:after="160" w:line="259" w:lineRule="auto"/>
        <w:rPr>
          <w:rFonts w:ascii="Arial" w:eastAsia="Calibri" w:hAnsi="Arial" w:cs="Arial"/>
          <w:kern w:val="2"/>
          <w:sz w:val="22"/>
          <w:szCs w:val="22"/>
        </w:rPr>
      </w:pPr>
      <w:r w:rsidRPr="0074536D">
        <w:rPr>
          <w:rFonts w:ascii="Arial" w:eastAsia="Calibri" w:hAnsi="Arial" w:cs="Arial"/>
          <w:kern w:val="2"/>
          <w:sz w:val="22"/>
          <w:szCs w:val="22"/>
        </w:rPr>
        <w:t>Engaging with problematic or harmful sexual activity</w:t>
      </w:r>
    </w:p>
    <w:p w14:paraId="1788D58D" w14:textId="77777777" w:rsidR="0074536D" w:rsidRPr="0074536D" w:rsidRDefault="0074536D" w:rsidP="0074536D">
      <w:pPr>
        <w:pStyle w:val="ListParagraph"/>
        <w:numPr>
          <w:ilvl w:val="0"/>
          <w:numId w:val="3"/>
        </w:numPr>
        <w:spacing w:after="160" w:line="259" w:lineRule="auto"/>
        <w:rPr>
          <w:rFonts w:ascii="Arial" w:eastAsia="Calibri" w:hAnsi="Arial" w:cs="Arial"/>
          <w:kern w:val="2"/>
          <w:sz w:val="22"/>
          <w:szCs w:val="22"/>
        </w:rPr>
      </w:pPr>
      <w:r w:rsidRPr="0074536D">
        <w:rPr>
          <w:rFonts w:ascii="Arial" w:eastAsia="Calibri" w:hAnsi="Arial" w:cs="Arial"/>
          <w:kern w:val="2"/>
          <w:sz w:val="22"/>
          <w:szCs w:val="22"/>
        </w:rPr>
        <w:t xml:space="preserve">Full penetrative sex with other children and/or adults (Note: where an adult, over 18, is involved, this may also be child sexual abuse). </w:t>
      </w:r>
    </w:p>
    <w:p w14:paraId="777548F4" w14:textId="77777777" w:rsidR="0074536D" w:rsidRPr="0074536D" w:rsidRDefault="0074536D" w:rsidP="0074536D">
      <w:pPr>
        <w:pStyle w:val="ListParagraph"/>
        <w:numPr>
          <w:ilvl w:val="0"/>
          <w:numId w:val="3"/>
        </w:numPr>
        <w:spacing w:after="160" w:line="259" w:lineRule="auto"/>
        <w:rPr>
          <w:rFonts w:ascii="Arial" w:eastAsia="Calibri" w:hAnsi="Arial" w:cs="Arial"/>
          <w:kern w:val="2"/>
          <w:sz w:val="22"/>
          <w:szCs w:val="22"/>
        </w:rPr>
      </w:pPr>
      <w:r w:rsidRPr="0074536D">
        <w:rPr>
          <w:rFonts w:ascii="Arial" w:eastAsia="Calibri" w:hAnsi="Arial" w:cs="Arial"/>
          <w:kern w:val="2"/>
          <w:sz w:val="22"/>
          <w:szCs w:val="22"/>
        </w:rPr>
        <w:t>Sexual behaviour between children is also considered harmful if one of the children is much older, particularly if there is more than two years difference in age or if one of the children is pre-pubescent and the other isn’t.</w:t>
      </w:r>
    </w:p>
    <w:p w14:paraId="697CA476" w14:textId="77777777" w:rsidR="0074536D" w:rsidRPr="0074536D" w:rsidRDefault="0074536D" w:rsidP="0074536D">
      <w:pPr>
        <w:pStyle w:val="ListParagraph"/>
        <w:numPr>
          <w:ilvl w:val="0"/>
          <w:numId w:val="3"/>
        </w:numPr>
        <w:spacing w:after="160" w:line="259" w:lineRule="auto"/>
        <w:rPr>
          <w:rFonts w:ascii="Arial" w:eastAsia="Calibri" w:hAnsi="Arial" w:cs="Arial"/>
          <w:kern w:val="2"/>
          <w:sz w:val="22"/>
          <w:szCs w:val="22"/>
        </w:rPr>
      </w:pPr>
      <w:r w:rsidRPr="0074536D">
        <w:rPr>
          <w:rFonts w:ascii="Arial" w:eastAsia="Calibri" w:hAnsi="Arial" w:cs="Arial"/>
          <w:kern w:val="2"/>
          <w:sz w:val="22"/>
          <w:szCs w:val="22"/>
        </w:rPr>
        <w:t>A younger child can abuse an older child, particularly if they have power over them, for example, if the older child has a disability.</w:t>
      </w:r>
    </w:p>
    <w:p w14:paraId="6DBE2B64" w14:textId="77777777" w:rsidR="0074536D" w:rsidRPr="0074536D" w:rsidRDefault="0074536D" w:rsidP="0074536D">
      <w:pPr>
        <w:pStyle w:val="ListParagraph"/>
        <w:numPr>
          <w:ilvl w:val="0"/>
          <w:numId w:val="3"/>
        </w:numPr>
        <w:spacing w:after="160" w:line="259" w:lineRule="auto"/>
        <w:rPr>
          <w:rFonts w:ascii="Arial" w:eastAsia="Calibri" w:hAnsi="Arial" w:cs="Arial"/>
          <w:kern w:val="2"/>
          <w:sz w:val="22"/>
          <w:szCs w:val="22"/>
        </w:rPr>
      </w:pPr>
      <w:r w:rsidRPr="0074536D">
        <w:rPr>
          <w:rFonts w:ascii="Arial" w:eastAsia="Calibri" w:hAnsi="Arial" w:cs="Arial"/>
          <w:kern w:val="2"/>
          <w:sz w:val="22"/>
          <w:szCs w:val="22"/>
        </w:rPr>
        <w:t xml:space="preserve">Harmful sexual behaviour can occur between two or more children of any age or sex. It can also occur through a group of children assaulting or harassing a single child or group of children. </w:t>
      </w:r>
    </w:p>
    <w:p w14:paraId="33938414" w14:textId="77777777" w:rsidR="0074536D" w:rsidRPr="00BA599E" w:rsidRDefault="0074536D" w:rsidP="0074536D">
      <w:pPr>
        <w:spacing w:after="160" w:line="259" w:lineRule="auto"/>
        <w:ind w:left="567"/>
        <w:contextualSpacing/>
        <w:rPr>
          <w:rFonts w:ascii="Arial" w:eastAsia="Calibri" w:hAnsi="Arial" w:cs="Arial"/>
          <w:kern w:val="2"/>
          <w:sz w:val="22"/>
          <w:szCs w:val="22"/>
        </w:rPr>
      </w:pPr>
    </w:p>
    <w:p w14:paraId="3D3ECAB5" w14:textId="77777777" w:rsidR="0074536D" w:rsidRPr="00BA599E" w:rsidRDefault="0074536D" w:rsidP="0074536D">
      <w:pPr>
        <w:spacing w:after="160" w:line="259" w:lineRule="auto"/>
        <w:rPr>
          <w:rFonts w:ascii="Arial" w:eastAsia="Calibri" w:hAnsi="Arial" w:cs="Arial"/>
          <w:kern w:val="2"/>
          <w:sz w:val="22"/>
          <w:szCs w:val="22"/>
        </w:rPr>
      </w:pPr>
      <w:r w:rsidRPr="00BA599E">
        <w:rPr>
          <w:rFonts w:ascii="Arial" w:eastAsia="Calibri" w:hAnsi="Arial" w:cs="Arial"/>
          <w:kern w:val="2"/>
          <w:sz w:val="22"/>
          <w:szCs w:val="22"/>
        </w:rPr>
        <w:t>Sexual violence and sexual harassment exist on a continuum and may overlap; they can occur online and face-to-face (both physically and verbally) and can also occur simultaneously between the two. Harmful sexual behaviour can, in some cases, progress on a continuum.</w:t>
      </w:r>
    </w:p>
    <w:p w14:paraId="2CF35A9F" w14:textId="77777777" w:rsidR="0074536D" w:rsidRPr="00BA599E" w:rsidRDefault="0074536D" w:rsidP="0074536D">
      <w:pPr>
        <w:spacing w:after="160" w:line="259" w:lineRule="auto"/>
        <w:rPr>
          <w:rFonts w:ascii="Arial" w:eastAsia="Calibri" w:hAnsi="Arial" w:cs="Arial"/>
          <w:kern w:val="2"/>
          <w:sz w:val="22"/>
          <w:szCs w:val="22"/>
        </w:rPr>
      </w:pPr>
      <w:r w:rsidRPr="00BA599E">
        <w:rPr>
          <w:rFonts w:ascii="Arial" w:eastAsia="Calibri" w:hAnsi="Arial" w:cs="Arial"/>
          <w:kern w:val="2"/>
          <w:sz w:val="22"/>
          <w:szCs w:val="22"/>
        </w:rPr>
        <w:t xml:space="preserve"> Addressing inappropriate behaviour can be an important intervention that helps prevent problematic, abusive and/or violent behaviour in the future. </w:t>
      </w:r>
    </w:p>
    <w:p w14:paraId="0EE84993" w14:textId="77777777" w:rsidR="0074536D" w:rsidRPr="00BA599E" w:rsidRDefault="0074536D" w:rsidP="0074536D">
      <w:pPr>
        <w:spacing w:after="160" w:line="259" w:lineRule="auto"/>
        <w:rPr>
          <w:rFonts w:ascii="Arial" w:eastAsia="Calibri" w:hAnsi="Arial" w:cs="Arial"/>
          <w:kern w:val="2"/>
          <w:sz w:val="22"/>
          <w:szCs w:val="22"/>
        </w:rPr>
      </w:pPr>
      <w:r w:rsidRPr="00BA599E">
        <w:rPr>
          <w:rFonts w:ascii="Arial" w:eastAsia="Calibri" w:hAnsi="Arial" w:cs="Arial"/>
          <w:kern w:val="2"/>
          <w:sz w:val="22"/>
          <w:szCs w:val="22"/>
        </w:rPr>
        <w:t>Children displaying harmful sexual behaviour may have experienced their own abuse and trauma and it is important that they are offered appropriate support.</w:t>
      </w:r>
    </w:p>
    <w:p w14:paraId="005B4EA5" w14:textId="77777777" w:rsidR="0074536D" w:rsidRPr="00BA599E" w:rsidRDefault="0074536D" w:rsidP="0074536D">
      <w:pPr>
        <w:spacing w:after="160" w:line="259" w:lineRule="auto"/>
        <w:rPr>
          <w:rFonts w:ascii="Arial" w:eastAsia="Calibri" w:hAnsi="Arial" w:cs="Arial"/>
          <w:kern w:val="2"/>
          <w:sz w:val="22"/>
          <w:szCs w:val="22"/>
        </w:rPr>
      </w:pPr>
      <w:r>
        <w:rPr>
          <w:rFonts w:ascii="Arial" w:eastAsia="Calibri" w:hAnsi="Arial" w:cs="Arial"/>
          <w:b/>
          <w:bCs/>
          <w:kern w:val="2"/>
          <w:sz w:val="22"/>
          <w:szCs w:val="22"/>
        </w:rPr>
        <w:t>2.</w:t>
      </w:r>
      <w:r>
        <w:rPr>
          <w:rFonts w:ascii="Arial" w:eastAsia="Calibri" w:hAnsi="Arial" w:cs="Arial"/>
          <w:b/>
          <w:bCs/>
          <w:kern w:val="2"/>
          <w:sz w:val="22"/>
          <w:szCs w:val="22"/>
        </w:rPr>
        <w:tab/>
      </w:r>
      <w:r w:rsidRPr="00BA599E">
        <w:rPr>
          <w:rFonts w:ascii="Arial" w:eastAsia="Calibri" w:hAnsi="Arial" w:cs="Arial"/>
          <w:b/>
          <w:bCs/>
          <w:kern w:val="2"/>
          <w:sz w:val="22"/>
          <w:szCs w:val="22"/>
        </w:rPr>
        <w:t>Working with Children and Young People who are Sexually Active</w:t>
      </w:r>
    </w:p>
    <w:p w14:paraId="49E4B2EF" w14:textId="77777777" w:rsidR="0074536D" w:rsidRPr="00BA599E" w:rsidRDefault="0074536D" w:rsidP="0074536D">
      <w:pPr>
        <w:spacing w:after="160" w:line="259" w:lineRule="auto"/>
        <w:rPr>
          <w:rFonts w:ascii="Arial" w:eastAsia="Calibri" w:hAnsi="Arial" w:cs="Arial"/>
          <w:b/>
          <w:bCs/>
          <w:kern w:val="2"/>
          <w:sz w:val="22"/>
          <w:szCs w:val="22"/>
        </w:rPr>
      </w:pPr>
      <w:r w:rsidRPr="00BA599E">
        <w:rPr>
          <w:rFonts w:ascii="Arial" w:eastAsia="Calibri" w:hAnsi="Arial" w:cs="Arial"/>
          <w:b/>
          <w:bCs/>
          <w:kern w:val="2"/>
          <w:sz w:val="22"/>
          <w:szCs w:val="22"/>
        </w:rPr>
        <w:t>Understanding sexual development and behaviour</w:t>
      </w:r>
    </w:p>
    <w:p w14:paraId="65B14DFE" w14:textId="77777777" w:rsidR="0074536D" w:rsidRPr="00BA599E" w:rsidRDefault="0074536D" w:rsidP="0074536D">
      <w:pPr>
        <w:spacing w:after="160" w:line="259" w:lineRule="auto"/>
        <w:rPr>
          <w:rFonts w:ascii="Arial" w:eastAsia="Calibri" w:hAnsi="Arial" w:cs="Arial"/>
          <w:kern w:val="2"/>
          <w:sz w:val="22"/>
          <w:szCs w:val="22"/>
        </w:rPr>
      </w:pPr>
      <w:r w:rsidRPr="00BA599E">
        <w:rPr>
          <w:rFonts w:ascii="Arial" w:eastAsia="Calibri" w:hAnsi="Arial" w:cs="Arial"/>
          <w:kern w:val="2"/>
          <w:sz w:val="22"/>
          <w:szCs w:val="22"/>
        </w:rPr>
        <w:t xml:space="preserve">There are four stages of childhood sexual development. Just like every other part of growing up, some children mature sooner or later than others. </w:t>
      </w:r>
      <w:r w:rsidRPr="00BA599E">
        <w:rPr>
          <w:rFonts w:ascii="Arial" w:eastAsia="Calibri" w:hAnsi="Arial" w:cs="Arial"/>
          <w:b/>
          <w:bCs/>
          <w:kern w:val="2"/>
          <w:sz w:val="22"/>
          <w:szCs w:val="22"/>
        </w:rPr>
        <w:t xml:space="preserve">Children with developmental delays including special educational needs and disabilities (SEND) may not follow these age guides. </w:t>
      </w:r>
    </w:p>
    <w:p w14:paraId="5E0A0953" w14:textId="77777777" w:rsidR="0074536D" w:rsidRPr="00BA599E" w:rsidRDefault="0074536D" w:rsidP="0074536D">
      <w:pPr>
        <w:spacing w:after="160" w:line="259" w:lineRule="auto"/>
        <w:rPr>
          <w:rFonts w:ascii="Arial" w:eastAsia="Calibri" w:hAnsi="Arial" w:cs="Arial"/>
          <w:kern w:val="2"/>
          <w:sz w:val="22"/>
          <w:szCs w:val="22"/>
        </w:rPr>
      </w:pPr>
      <w:r w:rsidRPr="00BA599E">
        <w:rPr>
          <w:rFonts w:ascii="Arial" w:eastAsia="Calibri" w:hAnsi="Arial" w:cs="Arial"/>
          <w:kern w:val="2"/>
          <w:sz w:val="22"/>
          <w:szCs w:val="22"/>
        </w:rPr>
        <w:t>Infancy from 0-4 years: Even at this stage, sexual behaviour is beginning to emerge through actions like; kissing and hugging; showing curiosity about private body parts; talking about private body parts; using words like poo, willy and bum; playing “house” or “doctors and nurses” type games with other children, touching, rubbing or showing off their genitals or masturbating as a comfort habit. Most children start understanding gender roles and gender identity.</w:t>
      </w:r>
    </w:p>
    <w:p w14:paraId="42149F40" w14:textId="77777777" w:rsidR="0074536D" w:rsidRPr="00BA599E" w:rsidRDefault="0074536D" w:rsidP="0074536D">
      <w:pPr>
        <w:spacing w:after="160" w:line="259" w:lineRule="auto"/>
        <w:rPr>
          <w:rFonts w:ascii="Arial" w:eastAsia="Calibri" w:hAnsi="Arial" w:cs="Arial"/>
          <w:kern w:val="2"/>
          <w:sz w:val="22"/>
          <w:szCs w:val="22"/>
        </w:rPr>
      </w:pPr>
      <w:r w:rsidRPr="00BA599E">
        <w:rPr>
          <w:rFonts w:ascii="Arial" w:eastAsia="Calibri" w:hAnsi="Arial" w:cs="Arial"/>
          <w:kern w:val="2"/>
          <w:sz w:val="22"/>
          <w:szCs w:val="22"/>
        </w:rPr>
        <w:t>Children aged from 5-9 years: As children get older, they become more aware of the need for privacy whilst also; (as above) showing curiosity about private body parts but respecting privacy; talking about private body parts and sometimes showing them off; using swear and sex words they’ve heard other people say; touching, rubbing, or showing others their private parts.</w:t>
      </w:r>
    </w:p>
    <w:p w14:paraId="2C2E3BE2" w14:textId="77777777" w:rsidR="0074536D" w:rsidRPr="00BA599E" w:rsidRDefault="0074536D" w:rsidP="0074536D">
      <w:pPr>
        <w:spacing w:after="160" w:line="259" w:lineRule="auto"/>
        <w:rPr>
          <w:rFonts w:ascii="Arial" w:eastAsia="Calibri" w:hAnsi="Arial" w:cs="Arial"/>
          <w:kern w:val="2"/>
          <w:sz w:val="22"/>
          <w:szCs w:val="22"/>
        </w:rPr>
      </w:pPr>
      <w:r w:rsidRPr="00BA599E">
        <w:rPr>
          <w:rFonts w:ascii="Arial" w:eastAsia="Calibri" w:hAnsi="Arial" w:cs="Arial"/>
          <w:kern w:val="2"/>
          <w:sz w:val="22"/>
          <w:szCs w:val="22"/>
        </w:rPr>
        <w:t xml:space="preserve"> Pre-adolescents from 10-12 years: Children are getting more curious about sex and sexual behaviour through: kissing, hugging and “dating” other children; being interested in other people’s body parts and the changes that happen in puberty; asking about relationships and sexual behaviour; looking for information about sex, which may lead them to finding online porn and masturbating in private. </w:t>
      </w:r>
    </w:p>
    <w:p w14:paraId="04BC1A95" w14:textId="77777777" w:rsidR="0074536D" w:rsidRPr="00BA599E" w:rsidRDefault="0074536D" w:rsidP="0074536D">
      <w:pPr>
        <w:spacing w:after="160" w:line="259" w:lineRule="auto"/>
        <w:rPr>
          <w:rFonts w:ascii="Arial" w:eastAsia="Calibri" w:hAnsi="Arial" w:cs="Arial"/>
          <w:kern w:val="2"/>
          <w:sz w:val="22"/>
          <w:szCs w:val="22"/>
        </w:rPr>
      </w:pPr>
      <w:r w:rsidRPr="00BA599E">
        <w:rPr>
          <w:rFonts w:ascii="Arial" w:eastAsia="Calibri" w:hAnsi="Arial" w:cs="Arial"/>
          <w:kern w:val="2"/>
          <w:sz w:val="22"/>
          <w:szCs w:val="22"/>
        </w:rPr>
        <w:lastRenderedPageBreak/>
        <w:t>Adolescents from 13-16 years: As puberty starts, sexual behaviour becomes more private with: kissing, hugging, dating and forming longer-lasting relationships; being interested in and asking questions about body parts, relationships and sexuality; using sexual language and talking about sex with friends; looking for sexual pictures or online porn; masturbating in private and experimenting sexually with the same age group.</w:t>
      </w:r>
    </w:p>
    <w:p w14:paraId="3F547290" w14:textId="77777777" w:rsidR="0074536D" w:rsidRPr="00BA599E" w:rsidRDefault="0074536D" w:rsidP="0074536D">
      <w:pPr>
        <w:spacing w:after="160" w:line="259" w:lineRule="auto"/>
        <w:rPr>
          <w:rFonts w:ascii="Arial" w:eastAsia="Calibri" w:hAnsi="Arial" w:cs="Arial"/>
          <w:kern w:val="2"/>
          <w:sz w:val="22"/>
          <w:szCs w:val="22"/>
        </w:rPr>
      </w:pPr>
      <w:r w:rsidRPr="00BA599E">
        <w:rPr>
          <w:rFonts w:ascii="Arial" w:eastAsia="Calibri" w:hAnsi="Arial" w:cs="Arial"/>
          <w:kern w:val="2"/>
          <w:sz w:val="22"/>
          <w:szCs w:val="22"/>
        </w:rPr>
        <w:t>Harmful sexual activity should be referred to the Kent Front Door Service.  All cases of children under the age of 13 believed to be engaged in penetrative sexual relationships or intimate sexual activity should immediately be referred to the Local Authority Children’s Services and the Police. The Local Authority Children’s Services will discuss the case with the Kent Police Vulnerability Investigation Team (under 18s) and convene a Strategy Discussion as appropriate.</w:t>
      </w:r>
    </w:p>
    <w:p w14:paraId="25BBCD24" w14:textId="77777777" w:rsidR="0074536D" w:rsidRDefault="0074536D" w:rsidP="0074536D">
      <w:pPr>
        <w:rPr>
          <w:rFonts w:ascii="Arial" w:eastAsia="Calibri" w:hAnsi="Arial" w:cs="Arial"/>
          <w:kern w:val="2"/>
        </w:rPr>
      </w:pPr>
      <w:r>
        <w:rPr>
          <w:rFonts w:ascii="Arial" w:eastAsia="Calibri" w:hAnsi="Arial" w:cs="Arial"/>
          <w:b/>
          <w:bCs/>
          <w:kern w:val="2"/>
          <w:sz w:val="22"/>
          <w:szCs w:val="22"/>
        </w:rPr>
        <w:t xml:space="preserve">3. </w:t>
      </w:r>
      <w:r w:rsidRPr="00D83DC6">
        <w:rPr>
          <w:rFonts w:ascii="Arial" w:eastAsia="Calibri" w:hAnsi="Arial" w:cs="Arial"/>
          <w:b/>
          <w:bCs/>
          <w:kern w:val="2"/>
          <w:sz w:val="22"/>
          <w:szCs w:val="22"/>
        </w:rPr>
        <w:t>Technology Assisted Harmful Sexual Behaviour</w:t>
      </w:r>
      <w:r w:rsidRPr="00D83DC6">
        <w:rPr>
          <w:rFonts w:ascii="Arial" w:eastAsia="Calibri" w:hAnsi="Arial" w:cs="Arial"/>
          <w:kern w:val="2"/>
        </w:rPr>
        <w:t xml:space="preserve"> </w:t>
      </w:r>
    </w:p>
    <w:p w14:paraId="37C3C1E5" w14:textId="77777777" w:rsidR="0074536D" w:rsidRPr="00D83DC6" w:rsidRDefault="0074536D" w:rsidP="0074536D">
      <w:pPr>
        <w:rPr>
          <w:rFonts w:ascii="Arial" w:eastAsia="Calibri" w:hAnsi="Arial" w:cs="Arial"/>
          <w:kern w:val="2"/>
        </w:rPr>
      </w:pPr>
    </w:p>
    <w:p w14:paraId="30B994DA"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The internet and use of technology plays a powerful role in children and young peoples’ lives, including their development of self-identity, thought, sexuality, and self-expression. </w:t>
      </w:r>
    </w:p>
    <w:p w14:paraId="5A904091"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Unfortunately, technology can also expose children and young people to harmful sexual content or harmful/abusive sexual behaviour or offer opportunities for them to abuse, exploit or harass others.</w:t>
      </w:r>
    </w:p>
    <w:p w14:paraId="6B09DE8E"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Technology assisted harmful sexual behaviour is when one or more child(ren) or young people use the internet or technology such as mobile phones or social media to engage in sexual behaviour or activity which is considered inappropriate and/or harmful given their age or stage of development. </w:t>
      </w:r>
    </w:p>
    <w:p w14:paraId="74ABCC4B"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Examples of technology assisted harmful sexual behaviour can include: </w:t>
      </w:r>
    </w:p>
    <w:p w14:paraId="7DC949DC"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 Consensual and non-consensual taking or sending or live streaming of ‘nude or seminude ‘, sexual or sexualised images or videos by young people under the age of 18 If this behaviour is identified, please respond in line with Safeguarding Procedures </w:t>
      </w:r>
    </w:p>
    <w:p w14:paraId="2E237D6D"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 Non-consensual image taking/sharing may also include online voyeurism, for example ‘upskirting’ (which typically involves taking a picture under a person’s clothing without their permission) and ‘revenge porn. If a child under 18 is involved, these issues should be considered and responded to as child sexual abuse. </w:t>
      </w:r>
    </w:p>
    <w:p w14:paraId="228F85DB"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 Online sexual exploitation, coercion and/or threats </w:t>
      </w:r>
    </w:p>
    <w:p w14:paraId="770EF26E"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 Online sexual harassment and/or bullying </w:t>
      </w:r>
    </w:p>
    <w:p w14:paraId="137757EE"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 Accessing adult content/pornography at an inappropriate age or stage of development or accessing content that is extreme or violent. </w:t>
      </w:r>
    </w:p>
    <w:p w14:paraId="64750393"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Exposing other children/young people to pornography or other sexually harmful content/behaviour. This list is not exhaustive and some of these behaviours may meet the legal thresholds of a sexual offence.</w:t>
      </w:r>
    </w:p>
    <w:p w14:paraId="78170E7E" w14:textId="77777777" w:rsidR="0074536D" w:rsidRDefault="0074536D" w:rsidP="0074536D">
      <w:pPr>
        <w:spacing w:after="160" w:line="259" w:lineRule="auto"/>
        <w:rPr>
          <w:rFonts w:ascii="Arial" w:eastAsia="Calibri" w:hAnsi="Arial" w:cs="Arial"/>
          <w:i/>
          <w:iCs/>
          <w:kern w:val="2"/>
          <w:sz w:val="22"/>
          <w:szCs w:val="22"/>
        </w:rPr>
      </w:pPr>
      <w:r w:rsidRPr="00D83DC6">
        <w:rPr>
          <w:rFonts w:ascii="Arial" w:eastAsia="Calibri" w:hAnsi="Arial" w:cs="Arial"/>
          <w:b/>
          <w:bCs/>
          <w:i/>
          <w:iCs/>
          <w:kern w:val="2"/>
          <w:sz w:val="22"/>
          <w:szCs w:val="22"/>
        </w:rPr>
        <w:t>This list is not exhaustive and some of these behaviours may meet the legal thresholds of a sexual offence</w:t>
      </w:r>
      <w:r w:rsidRPr="00D83DC6">
        <w:rPr>
          <w:rFonts w:ascii="Arial" w:eastAsia="Calibri" w:hAnsi="Arial" w:cs="Arial"/>
          <w:i/>
          <w:iCs/>
          <w:kern w:val="2"/>
          <w:sz w:val="22"/>
          <w:szCs w:val="22"/>
        </w:rPr>
        <w:t>.</w:t>
      </w:r>
    </w:p>
    <w:p w14:paraId="462FEA32" w14:textId="77777777" w:rsidR="0074536D" w:rsidRDefault="0074536D" w:rsidP="0074536D">
      <w:pPr>
        <w:spacing w:after="160" w:line="259" w:lineRule="auto"/>
        <w:rPr>
          <w:rFonts w:ascii="Arial" w:eastAsia="Calibri" w:hAnsi="Arial" w:cs="Arial"/>
          <w:i/>
          <w:iCs/>
          <w:kern w:val="2"/>
          <w:sz w:val="22"/>
          <w:szCs w:val="22"/>
        </w:rPr>
      </w:pPr>
    </w:p>
    <w:p w14:paraId="05860533" w14:textId="77777777" w:rsidR="0074536D" w:rsidRDefault="0074536D" w:rsidP="0074536D">
      <w:pPr>
        <w:spacing w:after="160" w:line="259" w:lineRule="auto"/>
        <w:rPr>
          <w:rFonts w:ascii="Arial" w:eastAsia="Calibri" w:hAnsi="Arial" w:cs="Arial"/>
          <w:i/>
          <w:iCs/>
          <w:kern w:val="2"/>
          <w:sz w:val="22"/>
          <w:szCs w:val="22"/>
        </w:rPr>
      </w:pPr>
    </w:p>
    <w:p w14:paraId="76D0FB09" w14:textId="77777777" w:rsidR="0074536D" w:rsidRDefault="0074536D" w:rsidP="0074536D">
      <w:pPr>
        <w:spacing w:after="160" w:line="259" w:lineRule="auto"/>
        <w:rPr>
          <w:rFonts w:ascii="Arial" w:eastAsia="Calibri" w:hAnsi="Arial" w:cs="Arial"/>
          <w:i/>
          <w:iCs/>
          <w:kern w:val="2"/>
          <w:sz w:val="22"/>
          <w:szCs w:val="22"/>
        </w:rPr>
      </w:pPr>
    </w:p>
    <w:p w14:paraId="2793EDCA" w14:textId="77777777" w:rsidR="0074536D" w:rsidRPr="00D83DC6" w:rsidRDefault="0074536D" w:rsidP="0074536D">
      <w:pPr>
        <w:spacing w:after="160" w:line="259" w:lineRule="auto"/>
        <w:rPr>
          <w:rFonts w:ascii="Arial" w:eastAsia="Calibri" w:hAnsi="Arial" w:cs="Arial"/>
          <w:b/>
          <w:bCs/>
          <w:kern w:val="2"/>
        </w:rPr>
      </w:pPr>
      <w:r w:rsidRPr="00D83DC6">
        <w:rPr>
          <w:rFonts w:ascii="Arial" w:eastAsia="Calibri" w:hAnsi="Arial" w:cs="Arial"/>
          <w:b/>
          <w:bCs/>
          <w:kern w:val="2"/>
        </w:rPr>
        <w:lastRenderedPageBreak/>
        <w:t xml:space="preserve"> </w:t>
      </w:r>
      <w:r>
        <w:rPr>
          <w:rFonts w:ascii="Arial" w:eastAsia="Calibri" w:hAnsi="Arial" w:cs="Arial"/>
          <w:b/>
          <w:bCs/>
          <w:kern w:val="2"/>
        </w:rPr>
        <w:t>4.</w:t>
      </w:r>
      <w:r w:rsidRPr="00D83DC6">
        <w:rPr>
          <w:rFonts w:ascii="Arial" w:eastAsia="Calibri" w:hAnsi="Arial" w:cs="Arial"/>
          <w:b/>
          <w:bCs/>
          <w:kern w:val="2"/>
          <w:sz w:val="22"/>
          <w:szCs w:val="22"/>
        </w:rPr>
        <w:t>Responding to Individual Cases of Harmful Sexual Behaviour</w:t>
      </w:r>
      <w:r w:rsidRPr="00D83DC6">
        <w:rPr>
          <w:rFonts w:ascii="Arial" w:eastAsia="Calibri" w:hAnsi="Arial" w:cs="Arial"/>
          <w:b/>
          <w:bCs/>
          <w:kern w:val="2"/>
        </w:rPr>
        <w:t xml:space="preserve"> </w:t>
      </w:r>
    </w:p>
    <w:p w14:paraId="71161527"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If there is sexual activity that is problematic or harmful, professionals should make arrangements for the child or young person to receive appropriate l advice and support and refer to other agencies or internal support implemented as required. </w:t>
      </w:r>
    </w:p>
    <w:p w14:paraId="773670E6" w14:textId="1AF5074B"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In all cases, there should be an agreement with the child or young person to establish means by which the harm can be reduced. The circumstance of the case should then be regularly reviewed using an appropriate risk assessment tool in conjunction with the children or young people involved and their Social Workers/families/support, as appropriate. </w:t>
      </w:r>
    </w:p>
    <w:p w14:paraId="7E9631F2" w14:textId="3E31AE91"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For all of the above the Designated Safeguarding </w:t>
      </w:r>
      <w:r>
        <w:rPr>
          <w:rFonts w:ascii="Arial" w:eastAsia="Calibri" w:hAnsi="Arial" w:cs="Arial"/>
          <w:kern w:val="2"/>
          <w:sz w:val="22"/>
          <w:szCs w:val="22"/>
        </w:rPr>
        <w:t>Lead</w:t>
      </w:r>
      <w:r w:rsidRPr="00D83DC6">
        <w:rPr>
          <w:rFonts w:ascii="Arial" w:eastAsia="Calibri" w:hAnsi="Arial" w:cs="Arial"/>
          <w:kern w:val="2"/>
          <w:sz w:val="22"/>
          <w:szCs w:val="22"/>
        </w:rPr>
        <w:t xml:space="preserve"> and Child’s Social Worker</w:t>
      </w:r>
      <w:r>
        <w:rPr>
          <w:rFonts w:ascii="Arial" w:eastAsia="Calibri" w:hAnsi="Arial" w:cs="Arial"/>
          <w:kern w:val="2"/>
          <w:sz w:val="22"/>
          <w:szCs w:val="22"/>
        </w:rPr>
        <w:t>/parents</w:t>
      </w:r>
      <w:r w:rsidRPr="00D83DC6">
        <w:rPr>
          <w:rFonts w:ascii="Arial" w:eastAsia="Calibri" w:hAnsi="Arial" w:cs="Arial"/>
          <w:kern w:val="2"/>
          <w:sz w:val="22"/>
          <w:szCs w:val="22"/>
        </w:rPr>
        <w:t xml:space="preserve"> should be informed and all incidents recorded and as and when appropriate a referral made to Kent Integrated Children’s Service and/or Kent Police.</w:t>
      </w:r>
    </w:p>
    <w:p w14:paraId="6306FDA2" w14:textId="77777777" w:rsidR="0074536D"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In cases where nude, semi-nude or sexualised images are discovered on a child or young person’s device, staff should adhere to the following guidelines:</w:t>
      </w:r>
    </w:p>
    <w:p w14:paraId="1E3D1F46" w14:textId="77777777" w:rsidR="0074536D" w:rsidRPr="00D83DC6" w:rsidRDefault="0074536D" w:rsidP="0074536D">
      <w:pPr>
        <w:spacing w:after="160" w:line="259" w:lineRule="auto"/>
        <w:rPr>
          <w:rFonts w:ascii="Arial" w:eastAsia="Calibri" w:hAnsi="Arial" w:cs="Arial"/>
          <w:kern w:val="2"/>
          <w:sz w:val="22"/>
          <w:szCs w:val="22"/>
        </w:rPr>
      </w:pPr>
    </w:p>
    <w:p w14:paraId="29E577BA" w14:textId="6E749C43" w:rsidR="0074536D" w:rsidRPr="00D83DC6" w:rsidRDefault="0074536D" w:rsidP="0074536D">
      <w:pPr>
        <w:spacing w:after="160" w:line="259" w:lineRule="auto"/>
        <w:contextualSpacing/>
        <w:rPr>
          <w:rFonts w:ascii="Arial" w:hAnsi="Arial" w:cs="Arial"/>
          <w:b/>
          <w:bCs/>
          <w:color w:val="93A299"/>
          <w:sz w:val="22"/>
          <w:szCs w:val="22"/>
          <w:lang w:eastAsia="en-GB"/>
        </w:rPr>
      </w:pPr>
      <w:r w:rsidRPr="00D83DC6">
        <w:rPr>
          <w:rFonts w:ascii="Arial" w:eastAsia="Calibri" w:hAnsi="Arial" w:cs="Arial"/>
          <w:b/>
          <w:bCs/>
          <w:color w:val="000000"/>
          <w:kern w:val="24"/>
          <w:sz w:val="22"/>
          <w:szCs w:val="22"/>
          <w:lang w:eastAsia="en-GB"/>
        </w:rPr>
        <w:t>A DS</w:t>
      </w:r>
      <w:r>
        <w:rPr>
          <w:rFonts w:ascii="Arial" w:eastAsia="Calibri" w:hAnsi="Arial" w:cs="Arial"/>
          <w:b/>
          <w:bCs/>
          <w:color w:val="000000"/>
          <w:kern w:val="24"/>
          <w:sz w:val="22"/>
          <w:szCs w:val="22"/>
          <w:lang w:eastAsia="en-GB"/>
        </w:rPr>
        <w:t>L</w:t>
      </w:r>
      <w:r w:rsidRPr="00D83DC6">
        <w:rPr>
          <w:rFonts w:ascii="Arial" w:eastAsia="Calibri" w:hAnsi="Arial" w:cs="Arial"/>
          <w:b/>
          <w:bCs/>
          <w:color w:val="000000"/>
          <w:kern w:val="24"/>
          <w:sz w:val="22"/>
          <w:szCs w:val="22"/>
          <w:lang w:eastAsia="en-GB"/>
        </w:rPr>
        <w:t xml:space="preserve"> should take the lead on responding to incidents of sexting/nudes.  They should  also liaise with agencies such as the police or children's social care as appropriate.</w:t>
      </w:r>
    </w:p>
    <w:p w14:paraId="632EF65B" w14:textId="77777777" w:rsidR="0074536D" w:rsidRPr="00D83DC6" w:rsidRDefault="0074536D" w:rsidP="0074536D">
      <w:pPr>
        <w:spacing w:after="160" w:line="259" w:lineRule="auto"/>
        <w:contextualSpacing/>
        <w:rPr>
          <w:rFonts w:ascii="Arial" w:hAnsi="Arial" w:cs="Arial"/>
          <w:b/>
          <w:bCs/>
          <w:color w:val="93A299"/>
          <w:sz w:val="22"/>
          <w:szCs w:val="22"/>
          <w:lang w:eastAsia="en-GB"/>
        </w:rPr>
      </w:pPr>
      <w:r w:rsidRPr="00D83DC6">
        <w:rPr>
          <w:rFonts w:ascii="Arial" w:eastAsia="Calibri" w:hAnsi="Arial" w:cs="Arial"/>
          <w:b/>
          <w:bCs/>
          <w:color w:val="000000"/>
          <w:kern w:val="24"/>
          <w:sz w:val="22"/>
          <w:szCs w:val="22"/>
          <w:lang w:eastAsia="en-GB"/>
        </w:rPr>
        <w:t>They should talk to the young people involved, to find out what’s happened, how they are feeling and what support they need.</w:t>
      </w:r>
    </w:p>
    <w:p w14:paraId="1BADEE75" w14:textId="77777777" w:rsidR="0074536D" w:rsidRPr="00D83DC6" w:rsidRDefault="0074536D" w:rsidP="0074536D">
      <w:pPr>
        <w:ind w:left="426"/>
        <w:contextualSpacing/>
        <w:rPr>
          <w:rFonts w:ascii="Arial" w:hAnsi="Arial" w:cs="Arial"/>
          <w:color w:val="93A299"/>
          <w:sz w:val="22"/>
          <w:szCs w:val="22"/>
          <w:lang w:eastAsia="en-GB"/>
        </w:rPr>
      </w:pPr>
    </w:p>
    <w:p w14:paraId="7AA1B978" w14:textId="0DEE3B57" w:rsidR="0074536D" w:rsidRPr="00D83DC6" w:rsidRDefault="0074536D" w:rsidP="0074536D">
      <w:pPr>
        <w:spacing w:after="160" w:line="259" w:lineRule="auto"/>
        <w:contextualSpacing/>
        <w:rPr>
          <w:rFonts w:ascii="Arial" w:hAnsi="Arial" w:cs="Arial"/>
          <w:b/>
          <w:bCs/>
          <w:sz w:val="22"/>
          <w:szCs w:val="22"/>
          <w:lang w:eastAsia="en-GB"/>
        </w:rPr>
      </w:pPr>
      <w:r w:rsidRPr="00D83DC6">
        <w:rPr>
          <w:rFonts w:ascii="Arial" w:eastAsia="Calibri" w:hAnsi="Arial" w:cs="Arial"/>
          <w:b/>
          <w:bCs/>
          <w:kern w:val="24"/>
          <w:sz w:val="22"/>
          <w:szCs w:val="22"/>
          <w:lang w:eastAsia="en-GB"/>
        </w:rPr>
        <w:t>Your nominated DS</w:t>
      </w:r>
      <w:r>
        <w:rPr>
          <w:rFonts w:ascii="Arial" w:eastAsia="Calibri" w:hAnsi="Arial" w:cs="Arial"/>
          <w:b/>
          <w:bCs/>
          <w:kern w:val="24"/>
          <w:sz w:val="22"/>
          <w:szCs w:val="22"/>
          <w:lang w:eastAsia="en-GB"/>
        </w:rPr>
        <w:t>L</w:t>
      </w:r>
      <w:r w:rsidRPr="00D83DC6">
        <w:rPr>
          <w:rFonts w:ascii="Arial" w:eastAsia="Calibri" w:hAnsi="Arial" w:cs="Arial"/>
          <w:b/>
          <w:bCs/>
          <w:kern w:val="24"/>
          <w:sz w:val="22"/>
          <w:szCs w:val="22"/>
          <w:lang w:eastAsia="en-GB"/>
        </w:rPr>
        <w:t xml:space="preserve"> should try to find out:</w:t>
      </w:r>
    </w:p>
    <w:p w14:paraId="29552EED" w14:textId="77777777" w:rsidR="0074536D" w:rsidRPr="0074536D" w:rsidRDefault="0074536D" w:rsidP="0074536D">
      <w:pPr>
        <w:pStyle w:val="ListParagraph"/>
        <w:numPr>
          <w:ilvl w:val="0"/>
          <w:numId w:val="4"/>
        </w:numPr>
        <w:spacing w:after="160" w:line="259" w:lineRule="auto"/>
        <w:rPr>
          <w:rFonts w:ascii="Arial" w:hAnsi="Arial" w:cs="Arial"/>
          <w:color w:val="93A299"/>
          <w:sz w:val="22"/>
          <w:szCs w:val="22"/>
          <w:lang w:eastAsia="en-GB"/>
        </w:rPr>
      </w:pPr>
      <w:r w:rsidRPr="0074536D">
        <w:rPr>
          <w:rFonts w:ascii="Arial" w:eastAsia="Calibri" w:hAnsi="Arial" w:cs="Arial"/>
          <w:color w:val="000000"/>
          <w:kern w:val="24"/>
          <w:sz w:val="22"/>
          <w:szCs w:val="22"/>
          <w:lang w:eastAsia="en-GB"/>
        </w:rPr>
        <w:t>if it's an image, video or message</w:t>
      </w:r>
    </w:p>
    <w:p w14:paraId="43F5F72A" w14:textId="77777777" w:rsidR="0074536D" w:rsidRPr="0074536D" w:rsidRDefault="0074536D" w:rsidP="0074536D">
      <w:pPr>
        <w:pStyle w:val="ListParagraph"/>
        <w:numPr>
          <w:ilvl w:val="0"/>
          <w:numId w:val="4"/>
        </w:numPr>
        <w:spacing w:after="160" w:line="259" w:lineRule="auto"/>
        <w:rPr>
          <w:rFonts w:ascii="Arial" w:hAnsi="Arial" w:cs="Arial"/>
          <w:color w:val="93A299"/>
          <w:sz w:val="22"/>
          <w:szCs w:val="22"/>
          <w:lang w:eastAsia="en-GB"/>
        </w:rPr>
      </w:pPr>
      <w:r w:rsidRPr="0074536D">
        <w:rPr>
          <w:rFonts w:ascii="Arial" w:eastAsia="Calibri" w:hAnsi="Arial" w:cs="Arial"/>
          <w:color w:val="000000"/>
          <w:kern w:val="24"/>
          <w:sz w:val="22"/>
          <w:szCs w:val="22"/>
          <w:lang w:eastAsia="en-GB"/>
        </w:rPr>
        <w:t>who sent it</w:t>
      </w:r>
    </w:p>
    <w:p w14:paraId="4E17E185" w14:textId="77777777" w:rsidR="0074536D" w:rsidRPr="0074536D" w:rsidRDefault="0074536D" w:rsidP="0074536D">
      <w:pPr>
        <w:pStyle w:val="ListParagraph"/>
        <w:numPr>
          <w:ilvl w:val="0"/>
          <w:numId w:val="4"/>
        </w:numPr>
        <w:spacing w:after="160" w:line="259" w:lineRule="auto"/>
        <w:rPr>
          <w:rFonts w:ascii="Arial" w:hAnsi="Arial" w:cs="Arial"/>
          <w:color w:val="93A299"/>
          <w:sz w:val="22"/>
          <w:szCs w:val="22"/>
          <w:lang w:eastAsia="en-GB"/>
        </w:rPr>
      </w:pPr>
      <w:r w:rsidRPr="0074536D">
        <w:rPr>
          <w:rFonts w:ascii="Arial" w:eastAsia="Calibri" w:hAnsi="Arial" w:cs="Arial"/>
          <w:color w:val="000000"/>
          <w:kern w:val="24"/>
          <w:sz w:val="22"/>
          <w:szCs w:val="22"/>
          <w:lang w:eastAsia="en-GB"/>
        </w:rPr>
        <w:t>who is featured in it</w:t>
      </w:r>
    </w:p>
    <w:p w14:paraId="05338E4D" w14:textId="77777777" w:rsidR="0074536D" w:rsidRPr="0074536D" w:rsidRDefault="0074536D" w:rsidP="0074536D">
      <w:pPr>
        <w:pStyle w:val="ListParagraph"/>
        <w:numPr>
          <w:ilvl w:val="0"/>
          <w:numId w:val="4"/>
        </w:numPr>
        <w:spacing w:after="160" w:line="259" w:lineRule="auto"/>
        <w:rPr>
          <w:rFonts w:ascii="Arial" w:hAnsi="Arial" w:cs="Arial"/>
          <w:color w:val="93A299"/>
          <w:sz w:val="22"/>
          <w:szCs w:val="22"/>
          <w:lang w:eastAsia="en-GB"/>
        </w:rPr>
      </w:pPr>
      <w:r w:rsidRPr="0074536D">
        <w:rPr>
          <w:rFonts w:ascii="Arial" w:eastAsia="Calibri" w:hAnsi="Arial" w:cs="Arial"/>
          <w:color w:val="000000"/>
          <w:kern w:val="24"/>
          <w:sz w:val="22"/>
          <w:szCs w:val="22"/>
          <w:lang w:eastAsia="en-GB"/>
        </w:rPr>
        <w:t>if there were any adults involved</w:t>
      </w:r>
    </w:p>
    <w:p w14:paraId="25E6D16D" w14:textId="77777777" w:rsidR="0074536D" w:rsidRPr="0074536D" w:rsidRDefault="0074536D" w:rsidP="0074536D">
      <w:pPr>
        <w:pStyle w:val="ListParagraph"/>
        <w:numPr>
          <w:ilvl w:val="0"/>
          <w:numId w:val="4"/>
        </w:numPr>
        <w:spacing w:after="160" w:line="259" w:lineRule="auto"/>
        <w:rPr>
          <w:rFonts w:ascii="Arial" w:hAnsi="Arial" w:cs="Arial"/>
          <w:color w:val="93A299"/>
          <w:sz w:val="22"/>
          <w:szCs w:val="22"/>
          <w:lang w:eastAsia="en-GB"/>
        </w:rPr>
      </w:pPr>
      <w:r w:rsidRPr="0074536D">
        <w:rPr>
          <w:rFonts w:ascii="Arial" w:eastAsia="Calibri" w:hAnsi="Arial" w:cs="Arial"/>
          <w:color w:val="000000"/>
          <w:kern w:val="24"/>
          <w:sz w:val="22"/>
          <w:szCs w:val="22"/>
          <w:lang w:eastAsia="en-GB"/>
        </w:rPr>
        <w:t>if it's on an organisational or personal device</w:t>
      </w:r>
    </w:p>
    <w:p w14:paraId="22FD17F1" w14:textId="77777777" w:rsidR="0074536D" w:rsidRPr="0074536D" w:rsidRDefault="0074536D" w:rsidP="0074536D">
      <w:pPr>
        <w:pStyle w:val="ListParagraph"/>
        <w:numPr>
          <w:ilvl w:val="0"/>
          <w:numId w:val="4"/>
        </w:numPr>
        <w:spacing w:after="160" w:line="259" w:lineRule="auto"/>
        <w:rPr>
          <w:rFonts w:ascii="Arial" w:hAnsi="Arial" w:cs="Arial"/>
          <w:color w:val="93A299"/>
          <w:sz w:val="22"/>
          <w:szCs w:val="22"/>
          <w:lang w:eastAsia="en-GB"/>
        </w:rPr>
      </w:pPr>
      <w:r w:rsidRPr="0074536D">
        <w:rPr>
          <w:rFonts w:ascii="Arial" w:eastAsia="Calibri" w:hAnsi="Arial" w:cs="Arial"/>
          <w:color w:val="000000"/>
          <w:kern w:val="24"/>
          <w:sz w:val="22"/>
          <w:szCs w:val="22"/>
          <w:lang w:eastAsia="en-GB"/>
        </w:rPr>
        <w:t>if it has been shared elsewhere.</w:t>
      </w:r>
    </w:p>
    <w:p w14:paraId="628C4E1E" w14:textId="77777777" w:rsidR="0074536D" w:rsidRPr="0074536D" w:rsidRDefault="0074536D" w:rsidP="0074536D">
      <w:pPr>
        <w:pStyle w:val="ListParagraph"/>
        <w:numPr>
          <w:ilvl w:val="0"/>
          <w:numId w:val="4"/>
        </w:numPr>
        <w:spacing w:after="160" w:line="259" w:lineRule="auto"/>
        <w:rPr>
          <w:rFonts w:ascii="Arial" w:hAnsi="Arial" w:cs="Arial"/>
          <w:color w:val="93A299"/>
          <w:sz w:val="22"/>
          <w:szCs w:val="22"/>
          <w:lang w:eastAsia="en-GB"/>
        </w:rPr>
      </w:pPr>
      <w:r w:rsidRPr="0074536D">
        <w:rPr>
          <w:rFonts w:ascii="Arial" w:eastAsia="Calibri" w:hAnsi="Arial" w:cs="Arial"/>
          <w:color w:val="000000"/>
          <w:kern w:val="24"/>
          <w:sz w:val="22"/>
          <w:szCs w:val="22"/>
          <w:lang w:eastAsia="en-GB"/>
        </w:rPr>
        <w:t>Safeguarding and child protection should be the main concern of any investigation into a sexting incident and you should avoid criminalising young people unnecessarily</w:t>
      </w:r>
    </w:p>
    <w:p w14:paraId="3B9DBF5F" w14:textId="77777777" w:rsidR="0074536D" w:rsidRPr="0074536D" w:rsidRDefault="0074536D" w:rsidP="0074536D">
      <w:pPr>
        <w:pStyle w:val="ListParagraph"/>
        <w:numPr>
          <w:ilvl w:val="0"/>
          <w:numId w:val="4"/>
        </w:numPr>
        <w:spacing w:after="160" w:line="259" w:lineRule="auto"/>
        <w:rPr>
          <w:rFonts w:ascii="Arial" w:hAnsi="Arial" w:cs="Arial"/>
          <w:b/>
          <w:bCs/>
          <w:sz w:val="22"/>
          <w:szCs w:val="22"/>
          <w:lang w:eastAsia="en-GB"/>
        </w:rPr>
      </w:pPr>
      <w:r w:rsidRPr="0074536D">
        <w:rPr>
          <w:rFonts w:ascii="Arial" w:hAnsi="Arial" w:cs="Arial"/>
          <w:b/>
          <w:bCs/>
          <w:sz w:val="22"/>
          <w:szCs w:val="22"/>
          <w:lang w:eastAsia="en-GB"/>
        </w:rPr>
        <w:t>You shouldn't view any nude or semi-nude images unless a child has shown them to you or you are asked to do so by Police or other relevant professional.</w:t>
      </w:r>
    </w:p>
    <w:p w14:paraId="2DC37DA0" w14:textId="2D38F2A7" w:rsidR="0074536D" w:rsidRPr="0074536D" w:rsidRDefault="0074536D" w:rsidP="0074536D">
      <w:pPr>
        <w:pStyle w:val="ListParagraph"/>
        <w:numPr>
          <w:ilvl w:val="0"/>
          <w:numId w:val="4"/>
        </w:numPr>
        <w:spacing w:after="160" w:line="259" w:lineRule="auto"/>
        <w:rPr>
          <w:rFonts w:ascii="Arial" w:hAnsi="Arial" w:cs="Arial"/>
          <w:sz w:val="22"/>
          <w:szCs w:val="22"/>
          <w:lang w:eastAsia="en-GB"/>
        </w:rPr>
      </w:pPr>
      <w:r w:rsidRPr="0074536D">
        <w:rPr>
          <w:rFonts w:ascii="Arial" w:hAnsi="Arial" w:cs="Arial"/>
          <w:sz w:val="22"/>
          <w:szCs w:val="22"/>
          <w:lang w:eastAsia="en-GB"/>
        </w:rPr>
        <w:t xml:space="preserve">You should never copy, print or share sexual images of a child or young person </w:t>
      </w:r>
    </w:p>
    <w:p w14:paraId="3FB71BFF" w14:textId="77777777" w:rsidR="0074536D" w:rsidRPr="0074536D" w:rsidRDefault="0074536D" w:rsidP="0074536D">
      <w:pPr>
        <w:pStyle w:val="ListParagraph"/>
        <w:numPr>
          <w:ilvl w:val="0"/>
          <w:numId w:val="4"/>
        </w:numPr>
        <w:spacing w:after="160" w:line="259" w:lineRule="auto"/>
        <w:rPr>
          <w:rFonts w:ascii="Arial" w:hAnsi="Arial" w:cs="Arial"/>
          <w:sz w:val="22"/>
          <w:szCs w:val="22"/>
          <w:lang w:eastAsia="en-GB"/>
        </w:rPr>
      </w:pPr>
      <w:r w:rsidRPr="0074536D">
        <w:rPr>
          <w:rFonts w:ascii="Arial" w:hAnsi="Arial" w:cs="Arial"/>
          <w:sz w:val="22"/>
          <w:szCs w:val="22"/>
          <w:lang w:eastAsia="en-GB"/>
        </w:rPr>
        <w:t xml:space="preserve">You should only search devices if the child is at immediate risk of harm. </w:t>
      </w:r>
    </w:p>
    <w:p w14:paraId="6EB9DA4E" w14:textId="77777777" w:rsidR="0074536D" w:rsidRPr="0074536D" w:rsidRDefault="0074536D" w:rsidP="0074536D">
      <w:pPr>
        <w:pStyle w:val="ListParagraph"/>
        <w:numPr>
          <w:ilvl w:val="0"/>
          <w:numId w:val="4"/>
        </w:numPr>
        <w:spacing w:after="160" w:line="259" w:lineRule="auto"/>
        <w:rPr>
          <w:rFonts w:ascii="Arial" w:hAnsi="Arial" w:cs="Arial"/>
          <w:sz w:val="22"/>
          <w:szCs w:val="22"/>
          <w:lang w:eastAsia="en-GB"/>
        </w:rPr>
      </w:pPr>
      <w:r w:rsidRPr="0074536D">
        <w:rPr>
          <w:rFonts w:ascii="Arial" w:hAnsi="Arial" w:cs="Arial"/>
          <w:sz w:val="22"/>
          <w:szCs w:val="22"/>
          <w:lang w:eastAsia="en-GB"/>
        </w:rPr>
        <w:t>If devices need to be given to the police:</w:t>
      </w:r>
    </w:p>
    <w:p w14:paraId="6AF8C5EA" w14:textId="77777777" w:rsidR="0074536D" w:rsidRPr="0074536D" w:rsidRDefault="0074536D" w:rsidP="0074536D">
      <w:pPr>
        <w:pStyle w:val="ListParagraph"/>
        <w:numPr>
          <w:ilvl w:val="0"/>
          <w:numId w:val="4"/>
        </w:numPr>
        <w:spacing w:after="160" w:line="259" w:lineRule="auto"/>
        <w:rPr>
          <w:rFonts w:ascii="Arial" w:hAnsi="Arial" w:cs="Arial"/>
          <w:sz w:val="22"/>
          <w:szCs w:val="22"/>
          <w:lang w:eastAsia="en-GB"/>
        </w:rPr>
      </w:pPr>
      <w:r w:rsidRPr="0074536D">
        <w:rPr>
          <w:rFonts w:ascii="Arial" w:hAnsi="Arial" w:cs="Arial"/>
          <w:sz w:val="22"/>
          <w:szCs w:val="22"/>
          <w:lang w:eastAsia="en-GB"/>
        </w:rPr>
        <w:t>confiscate the device and call the police</w:t>
      </w:r>
    </w:p>
    <w:p w14:paraId="64CD8B48" w14:textId="77777777" w:rsidR="0074536D" w:rsidRPr="0074536D" w:rsidRDefault="0074536D" w:rsidP="0074536D">
      <w:pPr>
        <w:pStyle w:val="ListParagraph"/>
        <w:numPr>
          <w:ilvl w:val="0"/>
          <w:numId w:val="4"/>
        </w:numPr>
        <w:spacing w:after="160" w:line="259" w:lineRule="auto"/>
        <w:rPr>
          <w:rFonts w:ascii="Arial" w:hAnsi="Arial" w:cs="Arial"/>
          <w:sz w:val="22"/>
          <w:szCs w:val="22"/>
          <w:lang w:eastAsia="en-GB"/>
        </w:rPr>
      </w:pPr>
      <w:r w:rsidRPr="0074536D">
        <w:rPr>
          <w:rFonts w:ascii="Arial" w:hAnsi="Arial" w:cs="Arial"/>
          <w:sz w:val="22"/>
          <w:szCs w:val="22"/>
          <w:lang w:eastAsia="en-GB"/>
        </w:rPr>
        <w:t>turn off the device (to avoid images being removed remotely via a cloud storage service)</w:t>
      </w:r>
    </w:p>
    <w:p w14:paraId="3C652AF0" w14:textId="77777777" w:rsidR="0074536D" w:rsidRPr="0074536D" w:rsidRDefault="0074536D" w:rsidP="0074536D">
      <w:pPr>
        <w:pStyle w:val="ListParagraph"/>
        <w:numPr>
          <w:ilvl w:val="0"/>
          <w:numId w:val="4"/>
        </w:numPr>
        <w:spacing w:after="160" w:line="259" w:lineRule="auto"/>
        <w:rPr>
          <w:rFonts w:ascii="Arial" w:hAnsi="Arial" w:cs="Arial"/>
          <w:sz w:val="22"/>
          <w:szCs w:val="22"/>
          <w:lang w:eastAsia="en-GB"/>
        </w:rPr>
      </w:pPr>
      <w:r w:rsidRPr="0074536D">
        <w:rPr>
          <w:rFonts w:ascii="Arial" w:hAnsi="Arial" w:cs="Arial"/>
          <w:sz w:val="22"/>
          <w:szCs w:val="22"/>
          <w:lang w:eastAsia="en-GB"/>
        </w:rPr>
        <w:t>store the device somewhere secure, such as in a locked cupboard or safe, until it is handed to the police.</w:t>
      </w:r>
    </w:p>
    <w:p w14:paraId="102D149A" w14:textId="77777777" w:rsidR="0074536D" w:rsidRPr="00D83DC6" w:rsidRDefault="0074536D" w:rsidP="0074536D">
      <w:pPr>
        <w:ind w:left="426"/>
        <w:contextualSpacing/>
        <w:rPr>
          <w:rFonts w:ascii="Arial" w:hAnsi="Arial" w:cs="Arial"/>
          <w:sz w:val="22"/>
          <w:szCs w:val="22"/>
          <w:lang w:eastAsia="en-GB"/>
        </w:rPr>
      </w:pPr>
    </w:p>
    <w:p w14:paraId="2C7C2280" w14:textId="40E9CC91"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t xml:space="preserve">In cases where staff are exposed to a nude, semi-nude or sexualised image of a child or young person by accident or this is shown to them by a child or young person, this should be reported in the first instance to the </w:t>
      </w:r>
      <w:r>
        <w:rPr>
          <w:rFonts w:ascii="Arial" w:eastAsia="Calibri" w:hAnsi="Arial" w:cs="Arial"/>
          <w:kern w:val="2"/>
          <w:sz w:val="22"/>
          <w:szCs w:val="22"/>
        </w:rPr>
        <w:t>DSL and</w:t>
      </w:r>
      <w:r w:rsidRPr="00D83DC6">
        <w:rPr>
          <w:rFonts w:ascii="Arial" w:eastAsia="Calibri" w:hAnsi="Arial" w:cs="Arial"/>
          <w:kern w:val="2"/>
          <w:sz w:val="22"/>
          <w:szCs w:val="22"/>
        </w:rPr>
        <w:t xml:space="preserve"> no further investigation of the device should take place by the member of staff and the device should be kept in a secure location until it can be further investigated by </w:t>
      </w:r>
      <w:r>
        <w:rPr>
          <w:rFonts w:ascii="Arial" w:eastAsia="Calibri" w:hAnsi="Arial" w:cs="Arial"/>
          <w:kern w:val="2"/>
          <w:sz w:val="22"/>
          <w:szCs w:val="22"/>
        </w:rPr>
        <w:t>SLT.</w:t>
      </w:r>
    </w:p>
    <w:p w14:paraId="31445813" w14:textId="77777777" w:rsidR="0074536D" w:rsidRPr="00D83DC6" w:rsidRDefault="0074536D" w:rsidP="0074536D">
      <w:pPr>
        <w:spacing w:after="160" w:line="259" w:lineRule="auto"/>
        <w:rPr>
          <w:rFonts w:ascii="Arial" w:eastAsia="Calibri" w:hAnsi="Arial" w:cs="Arial"/>
          <w:kern w:val="2"/>
          <w:sz w:val="22"/>
          <w:szCs w:val="22"/>
        </w:rPr>
      </w:pPr>
      <w:r w:rsidRPr="00D83DC6">
        <w:rPr>
          <w:rFonts w:ascii="Arial" w:eastAsia="Calibri" w:hAnsi="Arial" w:cs="Arial"/>
          <w:kern w:val="2"/>
          <w:sz w:val="22"/>
          <w:szCs w:val="22"/>
        </w:rPr>
        <w:lastRenderedPageBreak/>
        <w:t xml:space="preserve">A welfare approach should be taken when dealing with staff who have unintentionally viewed an image, as they may be distressed or worried about what they have seen. Staff should be provided with appropriate support from the organisation or external support services where required. </w:t>
      </w:r>
    </w:p>
    <w:p w14:paraId="25F3A6FF" w14:textId="77777777" w:rsidR="0074536D" w:rsidRDefault="0074536D" w:rsidP="0074536D">
      <w:pPr>
        <w:spacing w:after="160" w:line="259" w:lineRule="auto"/>
        <w:contextualSpacing/>
        <w:rPr>
          <w:rFonts w:ascii="Arial" w:eastAsia="Calibri" w:hAnsi="Arial" w:cs="Arial"/>
          <w:kern w:val="2"/>
          <w:sz w:val="22"/>
          <w:szCs w:val="22"/>
        </w:rPr>
      </w:pPr>
      <w:r>
        <w:rPr>
          <w:rFonts w:ascii="Arial" w:eastAsia="Calibri" w:hAnsi="Arial" w:cs="Arial"/>
          <w:kern w:val="2"/>
          <w:sz w:val="22"/>
          <w:szCs w:val="22"/>
        </w:rPr>
        <w:t>For further information please refer to :-</w:t>
      </w:r>
    </w:p>
    <w:p w14:paraId="0F5A532A" w14:textId="77777777" w:rsidR="0074536D" w:rsidRPr="00D83DC6" w:rsidRDefault="0074536D" w:rsidP="0074536D">
      <w:pPr>
        <w:spacing w:after="160" w:line="259" w:lineRule="auto"/>
        <w:contextualSpacing/>
        <w:rPr>
          <w:rFonts w:ascii="Arial" w:eastAsia="Calibri" w:hAnsi="Arial" w:cs="Arial"/>
          <w:kern w:val="2"/>
          <w:sz w:val="22"/>
          <w:szCs w:val="22"/>
        </w:rPr>
      </w:pPr>
      <w:r>
        <w:rPr>
          <w:rFonts w:ascii="Arial" w:eastAsia="Calibri" w:hAnsi="Arial" w:cs="Arial"/>
          <w:kern w:val="2"/>
          <w:sz w:val="22"/>
          <w:szCs w:val="22"/>
        </w:rPr>
        <w:t>Kent &amp; Medway Working with Children and Young People who are Sexually Active or Displaying Harmful Sexual Behaviour – policy document</w:t>
      </w:r>
    </w:p>
    <w:p w14:paraId="17353386" w14:textId="77777777" w:rsidR="0074536D" w:rsidRDefault="0074536D" w:rsidP="0074536D">
      <w:pPr>
        <w:spacing w:after="160" w:line="259" w:lineRule="auto"/>
        <w:ind w:left="720"/>
        <w:contextualSpacing/>
        <w:rPr>
          <w:rFonts w:ascii="Arial" w:eastAsia="Calibri" w:hAnsi="Arial" w:cs="Arial"/>
          <w:kern w:val="2"/>
          <w:sz w:val="22"/>
          <w:szCs w:val="22"/>
        </w:rPr>
      </w:pPr>
    </w:p>
    <w:p w14:paraId="6F06572C" w14:textId="77777777" w:rsidR="0074536D" w:rsidRDefault="0074536D" w:rsidP="0074536D">
      <w:pPr>
        <w:spacing w:after="160" w:line="259" w:lineRule="auto"/>
        <w:ind w:left="720"/>
        <w:contextualSpacing/>
        <w:rPr>
          <w:rFonts w:ascii="Arial" w:eastAsia="Calibri" w:hAnsi="Arial" w:cs="Arial"/>
          <w:kern w:val="2"/>
          <w:sz w:val="22"/>
          <w:szCs w:val="22"/>
        </w:rPr>
      </w:pPr>
    </w:p>
    <w:p w14:paraId="5D06E9F4" w14:textId="77777777" w:rsidR="0074536D" w:rsidRDefault="0074536D" w:rsidP="0074536D">
      <w:pPr>
        <w:spacing w:after="160" w:line="259" w:lineRule="auto"/>
        <w:ind w:left="720"/>
        <w:contextualSpacing/>
        <w:rPr>
          <w:rFonts w:ascii="Arial" w:eastAsia="Calibri" w:hAnsi="Arial" w:cs="Arial"/>
          <w:kern w:val="2"/>
          <w:sz w:val="22"/>
          <w:szCs w:val="22"/>
        </w:rPr>
      </w:pPr>
    </w:p>
    <w:p w14:paraId="521A7B7C" w14:textId="77777777" w:rsidR="0074536D" w:rsidRDefault="0074536D" w:rsidP="0074536D">
      <w:pPr>
        <w:spacing w:after="160" w:line="259" w:lineRule="auto"/>
        <w:ind w:left="720"/>
        <w:contextualSpacing/>
        <w:rPr>
          <w:rFonts w:ascii="Arial" w:eastAsia="Calibri" w:hAnsi="Arial" w:cs="Arial"/>
          <w:kern w:val="2"/>
          <w:sz w:val="22"/>
          <w:szCs w:val="22"/>
        </w:rPr>
      </w:pPr>
    </w:p>
    <w:p w14:paraId="6BE5B856" w14:textId="77777777" w:rsidR="0074536D" w:rsidRDefault="0074536D" w:rsidP="0074536D">
      <w:pPr>
        <w:spacing w:after="160" w:line="259" w:lineRule="auto"/>
        <w:ind w:left="720"/>
        <w:contextualSpacing/>
        <w:rPr>
          <w:rFonts w:ascii="Arial" w:eastAsia="Calibri" w:hAnsi="Arial" w:cs="Arial"/>
          <w:kern w:val="2"/>
          <w:sz w:val="22"/>
          <w:szCs w:val="22"/>
        </w:rPr>
      </w:pPr>
    </w:p>
    <w:p w14:paraId="620E25F0" w14:textId="77777777" w:rsidR="0074536D" w:rsidRDefault="0074536D" w:rsidP="0074536D">
      <w:pPr>
        <w:spacing w:after="160" w:line="259" w:lineRule="auto"/>
        <w:ind w:left="720"/>
        <w:contextualSpacing/>
        <w:rPr>
          <w:rFonts w:ascii="Arial" w:eastAsia="Calibri" w:hAnsi="Arial" w:cs="Arial"/>
          <w:kern w:val="2"/>
          <w:sz w:val="22"/>
          <w:szCs w:val="22"/>
        </w:rPr>
      </w:pPr>
    </w:p>
    <w:p w14:paraId="45D125FB" w14:textId="77777777" w:rsidR="0074536D" w:rsidRDefault="0074536D" w:rsidP="0074536D">
      <w:pPr>
        <w:spacing w:after="160" w:line="259" w:lineRule="auto"/>
        <w:ind w:left="720"/>
        <w:contextualSpacing/>
        <w:rPr>
          <w:rFonts w:ascii="Arial" w:eastAsia="Calibri" w:hAnsi="Arial" w:cs="Arial"/>
          <w:kern w:val="2"/>
          <w:sz w:val="22"/>
          <w:szCs w:val="22"/>
        </w:rPr>
      </w:pPr>
    </w:p>
    <w:p w14:paraId="4DAB2A54" w14:textId="77777777" w:rsidR="0074536D" w:rsidRDefault="0074536D" w:rsidP="0074536D">
      <w:pPr>
        <w:spacing w:after="160" w:line="259" w:lineRule="auto"/>
        <w:ind w:left="720"/>
        <w:contextualSpacing/>
        <w:rPr>
          <w:rFonts w:ascii="Arial" w:eastAsia="Calibri" w:hAnsi="Arial" w:cs="Arial"/>
          <w:kern w:val="2"/>
          <w:sz w:val="22"/>
          <w:szCs w:val="22"/>
        </w:rPr>
      </w:pPr>
    </w:p>
    <w:p w14:paraId="6795134B" w14:textId="77777777" w:rsidR="0074536D" w:rsidRDefault="0074536D" w:rsidP="0074536D">
      <w:pPr>
        <w:spacing w:after="160" w:line="259" w:lineRule="auto"/>
        <w:ind w:left="720"/>
        <w:contextualSpacing/>
        <w:rPr>
          <w:rFonts w:ascii="Arial" w:eastAsia="Calibri" w:hAnsi="Arial" w:cs="Arial"/>
          <w:kern w:val="2"/>
          <w:sz w:val="22"/>
          <w:szCs w:val="22"/>
        </w:rPr>
      </w:pPr>
    </w:p>
    <w:p w14:paraId="16B1FF24" w14:textId="77777777" w:rsidR="0074536D" w:rsidRDefault="0074536D" w:rsidP="0074536D">
      <w:pPr>
        <w:spacing w:after="160" w:line="259" w:lineRule="auto"/>
        <w:ind w:left="720"/>
        <w:contextualSpacing/>
        <w:rPr>
          <w:rFonts w:ascii="Arial" w:eastAsia="Calibri" w:hAnsi="Arial" w:cs="Arial"/>
          <w:kern w:val="2"/>
          <w:sz w:val="22"/>
          <w:szCs w:val="22"/>
        </w:rPr>
      </w:pPr>
    </w:p>
    <w:p w14:paraId="1D995921" w14:textId="77777777" w:rsidR="0074536D" w:rsidRDefault="0074536D" w:rsidP="0074536D">
      <w:pPr>
        <w:spacing w:after="160" w:line="259" w:lineRule="auto"/>
        <w:ind w:left="720"/>
        <w:contextualSpacing/>
        <w:rPr>
          <w:rFonts w:ascii="Arial" w:eastAsia="Calibri" w:hAnsi="Arial" w:cs="Arial"/>
          <w:kern w:val="2"/>
          <w:sz w:val="22"/>
          <w:szCs w:val="22"/>
        </w:rPr>
      </w:pPr>
    </w:p>
    <w:p w14:paraId="6C8B7D18" w14:textId="77777777" w:rsidR="0074536D" w:rsidRDefault="0074536D" w:rsidP="0074536D">
      <w:pPr>
        <w:spacing w:after="160" w:line="259" w:lineRule="auto"/>
        <w:ind w:left="720"/>
        <w:contextualSpacing/>
        <w:rPr>
          <w:rFonts w:ascii="Arial" w:eastAsia="Calibri" w:hAnsi="Arial" w:cs="Arial"/>
          <w:kern w:val="2"/>
          <w:sz w:val="22"/>
          <w:szCs w:val="22"/>
        </w:rPr>
      </w:pPr>
    </w:p>
    <w:p w14:paraId="5DF77385" w14:textId="77777777" w:rsidR="0074536D" w:rsidRDefault="0074536D" w:rsidP="0074536D">
      <w:pPr>
        <w:spacing w:after="160" w:line="259" w:lineRule="auto"/>
        <w:ind w:left="720"/>
        <w:contextualSpacing/>
        <w:rPr>
          <w:rFonts w:ascii="Arial" w:eastAsia="Calibri" w:hAnsi="Arial" w:cs="Arial"/>
          <w:kern w:val="2"/>
          <w:sz w:val="22"/>
          <w:szCs w:val="22"/>
        </w:rPr>
      </w:pPr>
    </w:p>
    <w:p w14:paraId="17436A0F" w14:textId="77777777" w:rsidR="0074536D" w:rsidRDefault="0074536D" w:rsidP="0074536D">
      <w:pPr>
        <w:spacing w:after="160" w:line="259" w:lineRule="auto"/>
        <w:ind w:left="720"/>
        <w:contextualSpacing/>
        <w:rPr>
          <w:rFonts w:ascii="Arial" w:eastAsia="Calibri" w:hAnsi="Arial" w:cs="Arial"/>
          <w:kern w:val="2"/>
          <w:sz w:val="22"/>
          <w:szCs w:val="22"/>
        </w:rPr>
      </w:pPr>
    </w:p>
    <w:p w14:paraId="4AA88C81" w14:textId="77777777" w:rsidR="0074536D" w:rsidRDefault="0074536D" w:rsidP="0074536D">
      <w:pPr>
        <w:spacing w:after="160" w:line="259" w:lineRule="auto"/>
        <w:ind w:left="720"/>
        <w:contextualSpacing/>
        <w:rPr>
          <w:rFonts w:ascii="Arial" w:eastAsia="Calibri" w:hAnsi="Arial" w:cs="Arial"/>
          <w:kern w:val="2"/>
          <w:sz w:val="22"/>
          <w:szCs w:val="22"/>
        </w:rPr>
      </w:pPr>
    </w:p>
    <w:p w14:paraId="409D5333" w14:textId="77777777" w:rsidR="0074536D" w:rsidRDefault="0074536D" w:rsidP="0074536D">
      <w:pPr>
        <w:spacing w:after="160" w:line="259" w:lineRule="auto"/>
        <w:ind w:left="720"/>
        <w:contextualSpacing/>
        <w:rPr>
          <w:rFonts w:ascii="Arial" w:eastAsia="Calibri" w:hAnsi="Arial" w:cs="Arial"/>
          <w:kern w:val="2"/>
          <w:sz w:val="22"/>
          <w:szCs w:val="22"/>
        </w:rPr>
      </w:pPr>
    </w:p>
    <w:p w14:paraId="4833B9AB" w14:textId="77777777" w:rsidR="0074536D" w:rsidRDefault="0074536D" w:rsidP="0074536D">
      <w:pPr>
        <w:spacing w:after="160" w:line="259" w:lineRule="auto"/>
        <w:ind w:left="720"/>
        <w:contextualSpacing/>
        <w:rPr>
          <w:rFonts w:ascii="Arial" w:eastAsia="Calibri" w:hAnsi="Arial" w:cs="Arial"/>
          <w:kern w:val="2"/>
          <w:sz w:val="22"/>
          <w:szCs w:val="22"/>
        </w:rPr>
      </w:pPr>
    </w:p>
    <w:p w14:paraId="16E552F0" w14:textId="77777777" w:rsidR="0074536D" w:rsidRDefault="0074536D" w:rsidP="0074536D">
      <w:pPr>
        <w:spacing w:after="160" w:line="259" w:lineRule="auto"/>
        <w:ind w:left="720"/>
        <w:contextualSpacing/>
        <w:rPr>
          <w:rFonts w:ascii="Arial" w:eastAsia="Calibri" w:hAnsi="Arial" w:cs="Arial"/>
          <w:kern w:val="2"/>
          <w:sz w:val="22"/>
          <w:szCs w:val="22"/>
        </w:rPr>
      </w:pPr>
    </w:p>
    <w:p w14:paraId="2A5CB2CB" w14:textId="77777777" w:rsidR="0074536D" w:rsidRDefault="0074536D" w:rsidP="0074536D">
      <w:pPr>
        <w:spacing w:after="160" w:line="259" w:lineRule="auto"/>
        <w:ind w:left="720"/>
        <w:contextualSpacing/>
        <w:rPr>
          <w:rFonts w:ascii="Arial" w:eastAsia="Calibri" w:hAnsi="Arial" w:cs="Arial"/>
          <w:kern w:val="2"/>
          <w:sz w:val="22"/>
          <w:szCs w:val="22"/>
        </w:rPr>
      </w:pPr>
    </w:p>
    <w:p w14:paraId="65092DA6" w14:textId="77777777" w:rsidR="0074536D" w:rsidRDefault="0074536D" w:rsidP="0074536D">
      <w:pPr>
        <w:spacing w:after="160" w:line="259" w:lineRule="auto"/>
        <w:ind w:left="720"/>
        <w:contextualSpacing/>
        <w:rPr>
          <w:rFonts w:ascii="Arial" w:eastAsia="Calibri" w:hAnsi="Arial" w:cs="Arial"/>
          <w:kern w:val="2"/>
          <w:sz w:val="22"/>
          <w:szCs w:val="22"/>
        </w:rPr>
      </w:pPr>
    </w:p>
    <w:p w14:paraId="3EED02D2" w14:textId="77777777" w:rsidR="0074536D" w:rsidRDefault="0074536D" w:rsidP="0074536D">
      <w:pPr>
        <w:spacing w:after="160" w:line="259" w:lineRule="auto"/>
        <w:ind w:left="720"/>
        <w:contextualSpacing/>
        <w:rPr>
          <w:rFonts w:ascii="Arial" w:eastAsia="Calibri" w:hAnsi="Arial" w:cs="Arial"/>
          <w:kern w:val="2"/>
          <w:sz w:val="22"/>
          <w:szCs w:val="22"/>
        </w:rPr>
      </w:pPr>
    </w:p>
    <w:p w14:paraId="6E69A559" w14:textId="77777777" w:rsidR="0074536D" w:rsidRDefault="0074536D" w:rsidP="0074536D">
      <w:pPr>
        <w:spacing w:after="160" w:line="259" w:lineRule="auto"/>
        <w:ind w:left="720"/>
        <w:contextualSpacing/>
        <w:rPr>
          <w:rFonts w:ascii="Arial" w:eastAsia="Calibri" w:hAnsi="Arial" w:cs="Arial"/>
          <w:kern w:val="2"/>
          <w:sz w:val="22"/>
          <w:szCs w:val="22"/>
        </w:rPr>
      </w:pPr>
    </w:p>
    <w:p w14:paraId="25967766" w14:textId="77777777" w:rsidR="0074536D" w:rsidRDefault="0074536D" w:rsidP="0074536D">
      <w:pPr>
        <w:spacing w:after="160" w:line="259" w:lineRule="auto"/>
        <w:ind w:left="720"/>
        <w:contextualSpacing/>
        <w:rPr>
          <w:rFonts w:ascii="Arial" w:eastAsia="Calibri" w:hAnsi="Arial" w:cs="Arial"/>
          <w:kern w:val="2"/>
          <w:sz w:val="22"/>
          <w:szCs w:val="22"/>
        </w:rPr>
      </w:pPr>
    </w:p>
    <w:p w14:paraId="029A5591" w14:textId="77777777" w:rsidR="0074536D" w:rsidRDefault="0074536D" w:rsidP="0074536D">
      <w:pPr>
        <w:spacing w:after="160" w:line="259" w:lineRule="auto"/>
        <w:ind w:left="720"/>
        <w:contextualSpacing/>
        <w:rPr>
          <w:rFonts w:ascii="Arial" w:eastAsia="Calibri" w:hAnsi="Arial" w:cs="Arial"/>
          <w:kern w:val="2"/>
          <w:sz w:val="22"/>
          <w:szCs w:val="22"/>
        </w:rPr>
      </w:pPr>
    </w:p>
    <w:p w14:paraId="7A1879DD" w14:textId="77777777" w:rsidR="0074536D" w:rsidRDefault="0074536D" w:rsidP="0074536D">
      <w:pPr>
        <w:spacing w:after="160" w:line="259" w:lineRule="auto"/>
        <w:ind w:left="720"/>
        <w:contextualSpacing/>
        <w:rPr>
          <w:rFonts w:ascii="Arial" w:eastAsia="Calibri" w:hAnsi="Arial" w:cs="Arial"/>
          <w:kern w:val="2"/>
          <w:sz w:val="22"/>
          <w:szCs w:val="22"/>
        </w:rPr>
      </w:pPr>
    </w:p>
    <w:p w14:paraId="098CEC67" w14:textId="77777777" w:rsidR="0074536D" w:rsidRDefault="0074536D" w:rsidP="0074536D">
      <w:pPr>
        <w:spacing w:after="160" w:line="259" w:lineRule="auto"/>
        <w:ind w:left="720"/>
        <w:contextualSpacing/>
        <w:rPr>
          <w:rFonts w:ascii="Arial" w:eastAsia="Calibri" w:hAnsi="Arial" w:cs="Arial"/>
          <w:kern w:val="2"/>
          <w:sz w:val="22"/>
          <w:szCs w:val="22"/>
        </w:rPr>
      </w:pPr>
    </w:p>
    <w:p w14:paraId="3DBF7B19" w14:textId="77777777" w:rsidR="0074536D" w:rsidRDefault="0074536D" w:rsidP="0074536D">
      <w:pPr>
        <w:spacing w:after="160" w:line="259" w:lineRule="auto"/>
        <w:ind w:left="720"/>
        <w:contextualSpacing/>
        <w:rPr>
          <w:rFonts w:ascii="Arial" w:eastAsia="Calibri" w:hAnsi="Arial" w:cs="Arial"/>
          <w:kern w:val="2"/>
          <w:sz w:val="22"/>
          <w:szCs w:val="22"/>
        </w:rPr>
      </w:pPr>
    </w:p>
    <w:p w14:paraId="05B7315B" w14:textId="77777777" w:rsidR="0074536D" w:rsidRDefault="0074536D" w:rsidP="0074536D">
      <w:pPr>
        <w:spacing w:after="160" w:line="259" w:lineRule="auto"/>
        <w:ind w:left="720"/>
        <w:contextualSpacing/>
        <w:rPr>
          <w:rFonts w:ascii="Arial" w:eastAsia="Calibri" w:hAnsi="Arial" w:cs="Arial"/>
          <w:kern w:val="2"/>
          <w:sz w:val="22"/>
          <w:szCs w:val="22"/>
        </w:rPr>
      </w:pPr>
    </w:p>
    <w:p w14:paraId="2A2AF168" w14:textId="77777777" w:rsidR="0074536D" w:rsidRDefault="0074536D" w:rsidP="0074536D">
      <w:pPr>
        <w:spacing w:after="160" w:line="259" w:lineRule="auto"/>
        <w:ind w:left="720"/>
        <w:contextualSpacing/>
        <w:rPr>
          <w:rFonts w:ascii="Arial" w:eastAsia="Calibri" w:hAnsi="Arial" w:cs="Arial"/>
          <w:kern w:val="2"/>
          <w:sz w:val="22"/>
          <w:szCs w:val="22"/>
        </w:rPr>
      </w:pPr>
    </w:p>
    <w:p w14:paraId="470825F1" w14:textId="77777777" w:rsidR="0074536D" w:rsidRDefault="0074536D" w:rsidP="0074536D">
      <w:pPr>
        <w:spacing w:after="160" w:line="259" w:lineRule="auto"/>
        <w:ind w:left="720"/>
        <w:contextualSpacing/>
        <w:rPr>
          <w:rFonts w:ascii="Arial" w:eastAsia="Calibri" w:hAnsi="Arial" w:cs="Arial"/>
          <w:kern w:val="2"/>
          <w:sz w:val="22"/>
          <w:szCs w:val="22"/>
        </w:rPr>
      </w:pPr>
    </w:p>
    <w:p w14:paraId="21FB3062" w14:textId="77777777" w:rsidR="0074536D" w:rsidRDefault="0074536D" w:rsidP="0074536D">
      <w:pPr>
        <w:spacing w:after="160" w:line="259" w:lineRule="auto"/>
        <w:ind w:left="720"/>
        <w:contextualSpacing/>
        <w:rPr>
          <w:rFonts w:ascii="Arial" w:eastAsia="Calibri" w:hAnsi="Arial" w:cs="Arial"/>
          <w:kern w:val="2"/>
          <w:sz w:val="22"/>
          <w:szCs w:val="22"/>
        </w:rPr>
      </w:pPr>
    </w:p>
    <w:p w14:paraId="7A8D7C30" w14:textId="77777777" w:rsidR="0074536D" w:rsidRDefault="0074536D" w:rsidP="0074536D">
      <w:pPr>
        <w:spacing w:after="160" w:line="259" w:lineRule="auto"/>
        <w:ind w:left="720"/>
        <w:contextualSpacing/>
        <w:rPr>
          <w:rFonts w:ascii="Arial" w:eastAsia="Calibri" w:hAnsi="Arial" w:cs="Arial"/>
          <w:kern w:val="2"/>
          <w:sz w:val="22"/>
          <w:szCs w:val="22"/>
        </w:rPr>
      </w:pPr>
    </w:p>
    <w:p w14:paraId="1EB4B8BF" w14:textId="77777777" w:rsidR="0074536D" w:rsidRDefault="0074536D" w:rsidP="0074536D">
      <w:pPr>
        <w:spacing w:after="160" w:line="259" w:lineRule="auto"/>
        <w:ind w:left="720"/>
        <w:contextualSpacing/>
        <w:rPr>
          <w:rFonts w:ascii="Arial" w:eastAsia="Calibri" w:hAnsi="Arial" w:cs="Arial"/>
          <w:kern w:val="2"/>
          <w:sz w:val="22"/>
          <w:szCs w:val="22"/>
        </w:rPr>
      </w:pPr>
    </w:p>
    <w:p w14:paraId="6D6C372F" w14:textId="77777777" w:rsidR="0074536D" w:rsidRDefault="0074536D" w:rsidP="0074536D">
      <w:pPr>
        <w:spacing w:after="160" w:line="259" w:lineRule="auto"/>
        <w:ind w:left="720"/>
        <w:contextualSpacing/>
        <w:rPr>
          <w:rFonts w:ascii="Arial" w:eastAsia="Calibri" w:hAnsi="Arial" w:cs="Arial"/>
          <w:kern w:val="2"/>
          <w:sz w:val="22"/>
          <w:szCs w:val="22"/>
        </w:rPr>
      </w:pPr>
    </w:p>
    <w:p w14:paraId="412693E4" w14:textId="77777777" w:rsidR="0074536D" w:rsidRDefault="0074536D" w:rsidP="0074536D">
      <w:pPr>
        <w:spacing w:after="160" w:line="259" w:lineRule="auto"/>
        <w:ind w:left="720"/>
        <w:contextualSpacing/>
        <w:rPr>
          <w:rFonts w:ascii="Arial" w:eastAsia="Calibri" w:hAnsi="Arial" w:cs="Arial"/>
          <w:kern w:val="2"/>
          <w:sz w:val="22"/>
          <w:szCs w:val="22"/>
        </w:rPr>
      </w:pPr>
    </w:p>
    <w:p w14:paraId="4286E91B" w14:textId="77777777" w:rsidR="0074536D" w:rsidRDefault="0074536D" w:rsidP="0074536D">
      <w:pPr>
        <w:spacing w:after="160" w:line="259" w:lineRule="auto"/>
        <w:ind w:left="720"/>
        <w:contextualSpacing/>
        <w:rPr>
          <w:rFonts w:ascii="Arial" w:eastAsia="Calibri" w:hAnsi="Arial" w:cs="Arial"/>
          <w:kern w:val="2"/>
          <w:sz w:val="22"/>
          <w:szCs w:val="22"/>
        </w:rPr>
      </w:pPr>
    </w:p>
    <w:p w14:paraId="204715AF" w14:textId="77777777" w:rsidR="0074536D" w:rsidRDefault="0074536D" w:rsidP="0074536D">
      <w:pPr>
        <w:spacing w:after="160" w:line="259" w:lineRule="auto"/>
        <w:ind w:left="720"/>
        <w:contextualSpacing/>
        <w:rPr>
          <w:rFonts w:ascii="Arial" w:eastAsia="Calibri" w:hAnsi="Arial" w:cs="Arial"/>
          <w:kern w:val="2"/>
          <w:sz w:val="22"/>
          <w:szCs w:val="22"/>
        </w:rPr>
      </w:pPr>
    </w:p>
    <w:p w14:paraId="3F8899AD" w14:textId="77777777" w:rsidR="0074536D" w:rsidRDefault="0074536D" w:rsidP="0074536D">
      <w:pPr>
        <w:spacing w:after="160" w:line="259" w:lineRule="auto"/>
        <w:ind w:left="720"/>
        <w:contextualSpacing/>
        <w:rPr>
          <w:rFonts w:ascii="Arial" w:eastAsia="Calibri" w:hAnsi="Arial" w:cs="Arial"/>
          <w:kern w:val="2"/>
          <w:sz w:val="22"/>
          <w:szCs w:val="22"/>
        </w:rPr>
      </w:pPr>
    </w:p>
    <w:p w14:paraId="1ABF6D28" w14:textId="77777777" w:rsidR="0074536D" w:rsidRDefault="0074536D" w:rsidP="0074536D">
      <w:pPr>
        <w:spacing w:after="160" w:line="259" w:lineRule="auto"/>
        <w:ind w:left="720"/>
        <w:contextualSpacing/>
        <w:rPr>
          <w:rFonts w:ascii="Arial" w:eastAsia="Calibri" w:hAnsi="Arial" w:cs="Arial"/>
          <w:kern w:val="2"/>
          <w:sz w:val="22"/>
          <w:szCs w:val="22"/>
        </w:rPr>
      </w:pPr>
    </w:p>
    <w:p w14:paraId="614B155D" w14:textId="77777777" w:rsidR="0074536D" w:rsidRDefault="0074536D" w:rsidP="0074536D">
      <w:pPr>
        <w:spacing w:after="160" w:line="259" w:lineRule="auto"/>
        <w:ind w:left="720"/>
        <w:contextualSpacing/>
        <w:rPr>
          <w:rFonts w:ascii="Arial" w:eastAsia="Calibri" w:hAnsi="Arial" w:cs="Arial"/>
          <w:kern w:val="2"/>
          <w:sz w:val="22"/>
          <w:szCs w:val="22"/>
        </w:rPr>
      </w:pPr>
    </w:p>
    <w:p w14:paraId="187F7DA9" w14:textId="77777777" w:rsidR="0074536D" w:rsidRPr="00D83DC6" w:rsidRDefault="0074536D" w:rsidP="0074536D">
      <w:pPr>
        <w:spacing w:after="160" w:line="259" w:lineRule="auto"/>
        <w:ind w:left="720"/>
        <w:contextualSpacing/>
        <w:rPr>
          <w:rFonts w:ascii="Arial" w:eastAsia="Calibri" w:hAnsi="Arial" w:cs="Arial"/>
          <w:kern w:val="2"/>
          <w:sz w:val="22"/>
          <w:szCs w:val="22"/>
        </w:rPr>
      </w:pPr>
    </w:p>
    <w:p w14:paraId="6E046CF2" w14:textId="52E4AA89" w:rsidR="0074536D" w:rsidRPr="00D83DC6" w:rsidRDefault="0074536D" w:rsidP="0074536D">
      <w:pPr>
        <w:spacing w:after="160" w:line="259" w:lineRule="auto"/>
        <w:contextualSpacing/>
        <w:rPr>
          <w:rFonts w:ascii="Arial" w:eastAsia="Calibri" w:hAnsi="Arial" w:cs="Arial"/>
          <w:b/>
          <w:bCs/>
          <w:kern w:val="2"/>
          <w:sz w:val="22"/>
          <w:szCs w:val="22"/>
        </w:rPr>
      </w:pPr>
      <w:r w:rsidRPr="00D83DC6">
        <w:rPr>
          <w:rFonts w:ascii="Arial" w:eastAsia="Calibri" w:hAnsi="Arial" w:cs="Arial"/>
          <w:b/>
          <w:bCs/>
          <w:kern w:val="2"/>
          <w:sz w:val="22"/>
          <w:szCs w:val="22"/>
        </w:rPr>
        <w:t xml:space="preserve">Date Policy Last Updated – </w:t>
      </w:r>
      <w:r>
        <w:rPr>
          <w:rFonts w:ascii="Arial" w:eastAsia="Calibri" w:hAnsi="Arial" w:cs="Arial"/>
          <w:b/>
          <w:bCs/>
          <w:kern w:val="2"/>
          <w:sz w:val="22"/>
          <w:szCs w:val="22"/>
        </w:rPr>
        <w:t>September 2026</w:t>
      </w:r>
    </w:p>
    <w:p w14:paraId="2237F159" w14:textId="77777777" w:rsidR="0074536D" w:rsidRDefault="0074536D"/>
    <w:sectPr w:rsidR="007453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3F4"/>
    <w:multiLevelType w:val="hybridMultilevel"/>
    <w:tmpl w:val="EA2AD6E6"/>
    <w:lvl w:ilvl="0" w:tplc="A6CEAB7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16CBD"/>
    <w:multiLevelType w:val="hybridMultilevel"/>
    <w:tmpl w:val="9C560504"/>
    <w:lvl w:ilvl="0" w:tplc="A6CEAB7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6770B"/>
    <w:multiLevelType w:val="hybridMultilevel"/>
    <w:tmpl w:val="A6FE0CDA"/>
    <w:lvl w:ilvl="0" w:tplc="A6CEAB78">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4236D15"/>
    <w:multiLevelType w:val="hybridMultilevel"/>
    <w:tmpl w:val="18502398"/>
    <w:lvl w:ilvl="0" w:tplc="DD247098">
      <w:start w:val="1"/>
      <w:numFmt w:val="bullet"/>
      <w:lvlText w:val="•"/>
      <w:lvlJc w:val="left"/>
      <w:pPr>
        <w:tabs>
          <w:tab w:val="num" w:pos="720"/>
        </w:tabs>
        <w:ind w:left="720" w:hanging="360"/>
      </w:pPr>
      <w:rPr>
        <w:rFonts w:ascii="Arial" w:hAnsi="Arial" w:hint="default"/>
      </w:rPr>
    </w:lvl>
    <w:lvl w:ilvl="1" w:tplc="E72072E4">
      <w:start w:val="1"/>
      <w:numFmt w:val="bullet"/>
      <w:lvlText w:val="•"/>
      <w:lvlJc w:val="left"/>
      <w:pPr>
        <w:tabs>
          <w:tab w:val="num" w:pos="1440"/>
        </w:tabs>
        <w:ind w:left="1440" w:hanging="360"/>
      </w:pPr>
      <w:rPr>
        <w:rFonts w:ascii="Arial" w:hAnsi="Arial" w:hint="default"/>
      </w:rPr>
    </w:lvl>
    <w:lvl w:ilvl="2" w:tplc="2766EE70" w:tentative="1">
      <w:start w:val="1"/>
      <w:numFmt w:val="bullet"/>
      <w:lvlText w:val="•"/>
      <w:lvlJc w:val="left"/>
      <w:pPr>
        <w:tabs>
          <w:tab w:val="num" w:pos="2160"/>
        </w:tabs>
        <w:ind w:left="2160" w:hanging="360"/>
      </w:pPr>
      <w:rPr>
        <w:rFonts w:ascii="Arial" w:hAnsi="Arial" w:hint="default"/>
      </w:rPr>
    </w:lvl>
    <w:lvl w:ilvl="3" w:tplc="D08E5870" w:tentative="1">
      <w:start w:val="1"/>
      <w:numFmt w:val="bullet"/>
      <w:lvlText w:val="•"/>
      <w:lvlJc w:val="left"/>
      <w:pPr>
        <w:tabs>
          <w:tab w:val="num" w:pos="2880"/>
        </w:tabs>
        <w:ind w:left="2880" w:hanging="360"/>
      </w:pPr>
      <w:rPr>
        <w:rFonts w:ascii="Arial" w:hAnsi="Arial" w:hint="default"/>
      </w:rPr>
    </w:lvl>
    <w:lvl w:ilvl="4" w:tplc="4E4ACECE" w:tentative="1">
      <w:start w:val="1"/>
      <w:numFmt w:val="bullet"/>
      <w:lvlText w:val="•"/>
      <w:lvlJc w:val="left"/>
      <w:pPr>
        <w:tabs>
          <w:tab w:val="num" w:pos="3600"/>
        </w:tabs>
        <w:ind w:left="3600" w:hanging="360"/>
      </w:pPr>
      <w:rPr>
        <w:rFonts w:ascii="Arial" w:hAnsi="Arial" w:hint="default"/>
      </w:rPr>
    </w:lvl>
    <w:lvl w:ilvl="5" w:tplc="52D8B824" w:tentative="1">
      <w:start w:val="1"/>
      <w:numFmt w:val="bullet"/>
      <w:lvlText w:val="•"/>
      <w:lvlJc w:val="left"/>
      <w:pPr>
        <w:tabs>
          <w:tab w:val="num" w:pos="4320"/>
        </w:tabs>
        <w:ind w:left="4320" w:hanging="360"/>
      </w:pPr>
      <w:rPr>
        <w:rFonts w:ascii="Arial" w:hAnsi="Arial" w:hint="default"/>
      </w:rPr>
    </w:lvl>
    <w:lvl w:ilvl="6" w:tplc="E51CFA34" w:tentative="1">
      <w:start w:val="1"/>
      <w:numFmt w:val="bullet"/>
      <w:lvlText w:val="•"/>
      <w:lvlJc w:val="left"/>
      <w:pPr>
        <w:tabs>
          <w:tab w:val="num" w:pos="5040"/>
        </w:tabs>
        <w:ind w:left="5040" w:hanging="360"/>
      </w:pPr>
      <w:rPr>
        <w:rFonts w:ascii="Arial" w:hAnsi="Arial" w:hint="default"/>
      </w:rPr>
    </w:lvl>
    <w:lvl w:ilvl="7" w:tplc="4F1679F4" w:tentative="1">
      <w:start w:val="1"/>
      <w:numFmt w:val="bullet"/>
      <w:lvlText w:val="•"/>
      <w:lvlJc w:val="left"/>
      <w:pPr>
        <w:tabs>
          <w:tab w:val="num" w:pos="5760"/>
        </w:tabs>
        <w:ind w:left="5760" w:hanging="360"/>
      </w:pPr>
      <w:rPr>
        <w:rFonts w:ascii="Arial" w:hAnsi="Arial" w:hint="default"/>
      </w:rPr>
    </w:lvl>
    <w:lvl w:ilvl="8" w:tplc="23A60ED2" w:tentative="1">
      <w:start w:val="1"/>
      <w:numFmt w:val="bullet"/>
      <w:lvlText w:val="•"/>
      <w:lvlJc w:val="left"/>
      <w:pPr>
        <w:tabs>
          <w:tab w:val="num" w:pos="6480"/>
        </w:tabs>
        <w:ind w:left="6480" w:hanging="360"/>
      </w:pPr>
      <w:rPr>
        <w:rFonts w:ascii="Arial" w:hAnsi="Arial" w:hint="default"/>
      </w:rPr>
    </w:lvl>
  </w:abstractNum>
  <w:num w:numId="1" w16cid:durableId="493690362">
    <w:abstractNumId w:val="0"/>
  </w:num>
  <w:num w:numId="2" w16cid:durableId="1105149838">
    <w:abstractNumId w:val="3"/>
  </w:num>
  <w:num w:numId="3" w16cid:durableId="1302273235">
    <w:abstractNumId w:val="2"/>
  </w:num>
  <w:num w:numId="4" w16cid:durableId="1393188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36D"/>
    <w:rsid w:val="000B5F7F"/>
    <w:rsid w:val="0074536D"/>
    <w:rsid w:val="00E73973"/>
    <w:rsid w:val="00F53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A016C"/>
  <w15:chartTrackingRefBased/>
  <w15:docId w15:val="{EBB5017C-55BF-4DFF-B831-DF7A5FDE0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36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453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53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53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53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53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53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3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3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3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3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3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3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3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3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3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3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3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36D"/>
    <w:rPr>
      <w:rFonts w:eastAsiaTheme="majorEastAsia" w:cstheme="majorBidi"/>
      <w:color w:val="272727" w:themeColor="text1" w:themeTint="D8"/>
    </w:rPr>
  </w:style>
  <w:style w:type="paragraph" w:styleId="Title">
    <w:name w:val="Title"/>
    <w:basedOn w:val="Normal"/>
    <w:next w:val="Normal"/>
    <w:link w:val="TitleChar"/>
    <w:uiPriority w:val="10"/>
    <w:qFormat/>
    <w:rsid w:val="007453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3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3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3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36D"/>
    <w:pPr>
      <w:spacing w:before="160"/>
      <w:jc w:val="center"/>
    </w:pPr>
    <w:rPr>
      <w:i/>
      <w:iCs/>
      <w:color w:val="404040" w:themeColor="text1" w:themeTint="BF"/>
    </w:rPr>
  </w:style>
  <w:style w:type="character" w:customStyle="1" w:styleId="QuoteChar">
    <w:name w:val="Quote Char"/>
    <w:basedOn w:val="DefaultParagraphFont"/>
    <w:link w:val="Quote"/>
    <w:uiPriority w:val="29"/>
    <w:rsid w:val="0074536D"/>
    <w:rPr>
      <w:i/>
      <w:iCs/>
      <w:color w:val="404040" w:themeColor="text1" w:themeTint="BF"/>
    </w:rPr>
  </w:style>
  <w:style w:type="paragraph" w:styleId="ListParagraph">
    <w:name w:val="List Paragraph"/>
    <w:basedOn w:val="Normal"/>
    <w:uiPriority w:val="34"/>
    <w:qFormat/>
    <w:rsid w:val="0074536D"/>
    <w:pPr>
      <w:ind w:left="720"/>
      <w:contextualSpacing/>
    </w:pPr>
  </w:style>
  <w:style w:type="character" w:styleId="IntenseEmphasis">
    <w:name w:val="Intense Emphasis"/>
    <w:basedOn w:val="DefaultParagraphFont"/>
    <w:uiPriority w:val="21"/>
    <w:qFormat/>
    <w:rsid w:val="0074536D"/>
    <w:rPr>
      <w:i/>
      <w:iCs/>
      <w:color w:val="0F4761" w:themeColor="accent1" w:themeShade="BF"/>
    </w:rPr>
  </w:style>
  <w:style w:type="paragraph" w:styleId="IntenseQuote">
    <w:name w:val="Intense Quote"/>
    <w:basedOn w:val="Normal"/>
    <w:next w:val="Normal"/>
    <w:link w:val="IntenseQuoteChar"/>
    <w:uiPriority w:val="30"/>
    <w:qFormat/>
    <w:rsid w:val="007453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36D"/>
    <w:rPr>
      <w:i/>
      <w:iCs/>
      <w:color w:val="0F4761" w:themeColor="accent1" w:themeShade="BF"/>
    </w:rPr>
  </w:style>
  <w:style w:type="character" w:styleId="IntenseReference">
    <w:name w:val="Intense Reference"/>
    <w:basedOn w:val="DefaultParagraphFont"/>
    <w:uiPriority w:val="32"/>
    <w:qFormat/>
    <w:rsid w:val="0074536D"/>
    <w:rPr>
      <w:b/>
      <w:bCs/>
      <w:smallCaps/>
      <w:color w:val="0F4761" w:themeColor="accent1" w:themeShade="BF"/>
      <w:spacing w:val="5"/>
    </w:rPr>
  </w:style>
  <w:style w:type="character" w:customStyle="1" w:styleId="1bodycopy10ptChar">
    <w:name w:val="1 body copy 10pt Char"/>
    <w:link w:val="1bodycopy10pt"/>
    <w:locked/>
    <w:rsid w:val="0074536D"/>
    <w:rPr>
      <w:rFonts w:ascii="MS Mincho" w:eastAsia="MS Mincho" w:hAnsi="MS Mincho"/>
      <w:lang w:val="en-US"/>
    </w:rPr>
  </w:style>
  <w:style w:type="paragraph" w:customStyle="1" w:styleId="1bodycopy10pt">
    <w:name w:val="1 body copy 10pt"/>
    <w:basedOn w:val="Normal"/>
    <w:link w:val="1bodycopy10ptChar"/>
    <w:qFormat/>
    <w:rsid w:val="0074536D"/>
    <w:pPr>
      <w:spacing w:after="120"/>
    </w:pPr>
    <w:rPr>
      <w:rFonts w:ascii="MS Mincho" w:eastAsia="MS Mincho" w:hAnsi="MS Mincho" w:cstheme="minorBidi"/>
      <w:kern w:val="2"/>
      <w:lang w:val="en-US"/>
      <w14:ligatures w14:val="standardContextual"/>
    </w:rPr>
  </w:style>
  <w:style w:type="paragraph" w:customStyle="1" w:styleId="3Policytitle">
    <w:name w:val="3 Policy title"/>
    <w:basedOn w:val="Normal"/>
    <w:qFormat/>
    <w:rsid w:val="0074536D"/>
    <w:pPr>
      <w:spacing w:after="120"/>
    </w:pPr>
    <w:rPr>
      <w:rFonts w:ascii="Arial" w:eastAsia="MS Mincho" w:hAnsi="Arial"/>
      <w:b/>
      <w:sz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1833</Words>
  <Characters>10453</Characters>
  <Application>Microsoft Office Word</Application>
  <DocSecurity>4</DocSecurity>
  <Lines>87</Lines>
  <Paragraphs>24</Paragraphs>
  <ScaleCrop>false</ScaleCrop>
  <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Paulette Holliday</dc:creator>
  <cp:keywords/>
  <dc:description/>
  <cp:lastModifiedBy>Elaine Sly</cp:lastModifiedBy>
  <cp:revision>2</cp:revision>
  <dcterms:created xsi:type="dcterms:W3CDTF">2026-09-07T12:19:00Z</dcterms:created>
  <dcterms:modified xsi:type="dcterms:W3CDTF">2026-09-07T12:19:00Z</dcterms:modified>
</cp:coreProperties>
</file>