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7F3DE" w14:textId="519829B4" w:rsidR="007C685E" w:rsidRDefault="007C685E" w:rsidP="006C12C0">
      <w:pPr>
        <w:jc w:val="center"/>
        <w:rPr>
          <w:rFonts w:eastAsiaTheme="majorEastAsia" w:cs="Arial"/>
          <w:b/>
          <w:color w:val="FF6900"/>
          <w:sz w:val="72"/>
          <w:szCs w:val="72"/>
          <w:u w:val="single" w:color="FFD006"/>
          <w:lang w:eastAsia="ja-JP"/>
        </w:rPr>
      </w:pPr>
    </w:p>
    <w:p w14:paraId="6F47EADB" w14:textId="2529541F" w:rsidR="00F93EC4" w:rsidRDefault="00E27956" w:rsidP="00E27956">
      <w:pPr>
        <w:pStyle w:val="3Policytitle"/>
        <w:jc w:val="center"/>
        <w:rPr>
          <w:noProof/>
        </w:rPr>
      </w:pPr>
      <w:r w:rsidRPr="00630B34">
        <w:rPr>
          <w:noProof/>
        </w:rPr>
        <w:drawing>
          <wp:inline distT="0" distB="0" distL="0" distR="0" wp14:anchorId="114D35C8" wp14:editId="5A14EC75">
            <wp:extent cx="2811780" cy="2811780"/>
            <wp:effectExtent l="0" t="0" r="7620" b="7620"/>
            <wp:docPr id="147737174" name="Picture 6"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7792632E" w14:textId="013CC43E" w:rsidR="009A604D" w:rsidRPr="0062626B" w:rsidRDefault="00371913" w:rsidP="00E27956">
      <w:pPr>
        <w:pStyle w:val="3Policytitle"/>
        <w:jc w:val="center"/>
      </w:pPr>
      <w:r>
        <w:t>Early Career Teacher (ECT) Induction Policy</w:t>
      </w:r>
    </w:p>
    <w:p w14:paraId="3733AF21" w14:textId="5F3BFB43" w:rsidR="00F93EC4" w:rsidRPr="009A604D" w:rsidRDefault="009A604D" w:rsidP="00E27956">
      <w:pPr>
        <w:pStyle w:val="1bodycopy10pt"/>
        <w:jc w:val="center"/>
        <w:rPr>
          <w:rFonts w:ascii="Arial" w:hAnsi="Arial" w:cs="Arial"/>
          <w:sz w:val="24"/>
          <w:szCs w:val="32"/>
        </w:rPr>
      </w:pPr>
      <w:r w:rsidRPr="009A604D">
        <w:rPr>
          <w:rFonts w:ascii="Arial" w:hAnsi="Arial" w:cs="Arial"/>
          <w:sz w:val="24"/>
          <w:szCs w:val="32"/>
        </w:rPr>
        <w:t>Sallygate School</w:t>
      </w:r>
    </w:p>
    <w:p w14:paraId="54D256BC" w14:textId="77777777" w:rsidR="00F93EC4" w:rsidRDefault="00F93EC4" w:rsidP="00F93EC4">
      <w:pPr>
        <w:pStyle w:val="1bodycopy10pt"/>
        <w:rPr>
          <w:rFonts w:ascii="Arial" w:hAnsi="Arial" w:cs="Arial"/>
          <w:sz w:val="24"/>
          <w:szCs w:val="32"/>
        </w:rPr>
      </w:pPr>
    </w:p>
    <w:p w14:paraId="618C9E5B" w14:textId="77777777" w:rsidR="00E27956" w:rsidRDefault="00E27956" w:rsidP="00F93EC4">
      <w:pPr>
        <w:pStyle w:val="1bodycopy10pt"/>
        <w:rPr>
          <w:rFonts w:ascii="Arial" w:hAnsi="Arial" w:cs="Arial"/>
          <w:sz w:val="24"/>
          <w:szCs w:val="32"/>
        </w:rPr>
      </w:pPr>
    </w:p>
    <w:p w14:paraId="2C97BF7A" w14:textId="77777777" w:rsidR="00E27956" w:rsidRPr="006123B9" w:rsidRDefault="00E27956" w:rsidP="00F93EC4">
      <w:pPr>
        <w:pStyle w:val="1bodycopy10pt"/>
        <w:rPr>
          <w:rFonts w:ascii="Arial" w:hAnsi="Arial" w:cs="Arial"/>
          <w:sz w:val="24"/>
          <w:szCs w:val="32"/>
        </w:rPr>
      </w:pPr>
    </w:p>
    <w:p w14:paraId="24564AA8" w14:textId="7D2B2E22" w:rsidR="00F93EC4" w:rsidRPr="006123B9" w:rsidRDefault="00F93EC4" w:rsidP="00F93EC4">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w:t>
      </w:r>
      <w:r w:rsidR="00FB0079">
        <w:rPr>
          <w:rFonts w:ascii="Arial" w:hAnsi="Arial" w:cs="Arial"/>
          <w:sz w:val="24"/>
          <w:szCs w:val="32"/>
        </w:rPr>
        <w:t>6</w:t>
      </w:r>
    </w:p>
    <w:p w14:paraId="1D7AD923" w14:textId="16D1F569" w:rsidR="00F93EC4" w:rsidRPr="006123B9" w:rsidRDefault="00F93EC4" w:rsidP="00F93EC4">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t>September 202</w:t>
      </w:r>
      <w:r w:rsidR="00FB0079">
        <w:rPr>
          <w:rFonts w:ascii="Arial" w:hAnsi="Arial" w:cs="Arial"/>
          <w:sz w:val="24"/>
          <w:szCs w:val="32"/>
        </w:rPr>
        <w:t>7</w:t>
      </w:r>
    </w:p>
    <w:p w14:paraId="0CE8DFD8" w14:textId="77777777" w:rsidR="00F93EC4" w:rsidRPr="006123B9" w:rsidRDefault="00F93EC4" w:rsidP="00F93EC4">
      <w:pPr>
        <w:pStyle w:val="1bodycopy10pt"/>
        <w:rPr>
          <w:rFonts w:ascii="Arial" w:hAnsi="Arial" w:cs="Arial"/>
          <w:sz w:val="24"/>
          <w:szCs w:val="32"/>
        </w:rPr>
      </w:pPr>
    </w:p>
    <w:p w14:paraId="5CE029EC" w14:textId="77777777" w:rsidR="00F93EC4" w:rsidRPr="006123B9" w:rsidRDefault="00F93EC4" w:rsidP="00F93EC4">
      <w:pPr>
        <w:pStyle w:val="1bodycopy10pt"/>
        <w:rPr>
          <w:rFonts w:ascii="Arial" w:hAnsi="Arial" w:cs="Arial"/>
          <w:sz w:val="24"/>
          <w:szCs w:val="32"/>
        </w:rPr>
      </w:pPr>
    </w:p>
    <w:p w14:paraId="1EB53561" w14:textId="20094D7E" w:rsidR="00F93EC4" w:rsidRPr="006123B9" w:rsidRDefault="00F93EC4" w:rsidP="00F93EC4">
      <w:pPr>
        <w:pStyle w:val="1bodycopy10pt"/>
        <w:rPr>
          <w:rFonts w:ascii="Arial" w:hAnsi="Arial" w:cs="Arial"/>
          <w:sz w:val="24"/>
          <w:szCs w:val="32"/>
        </w:rPr>
      </w:pPr>
      <w:r w:rsidRPr="006123B9">
        <w:rPr>
          <w:rFonts w:ascii="Arial" w:hAnsi="Arial" w:cs="Arial"/>
          <w:sz w:val="24"/>
          <w:szCs w:val="32"/>
        </w:rPr>
        <w:t xml:space="preserve">Approved By: </w:t>
      </w:r>
      <w:r w:rsidR="00A42A96">
        <w:rPr>
          <w:rFonts w:ascii="Arial" w:hAnsi="Arial" w:cs="Arial"/>
          <w:sz w:val="24"/>
          <w:szCs w:val="32"/>
        </w:rPr>
        <w:t>Headteacher</w:t>
      </w:r>
      <w:r w:rsidRPr="006123B9">
        <w:rPr>
          <w:rFonts w:ascii="Arial" w:hAnsi="Arial" w:cs="Arial"/>
          <w:sz w:val="24"/>
          <w:szCs w:val="32"/>
        </w:rPr>
        <w:tab/>
      </w:r>
      <w:r w:rsidRPr="006123B9">
        <w:rPr>
          <w:rFonts w:ascii="Arial" w:hAnsi="Arial" w:cs="Arial"/>
          <w:sz w:val="24"/>
          <w:szCs w:val="32"/>
        </w:rPr>
        <w:tab/>
        <w:t xml:space="preserve">Date: </w:t>
      </w:r>
      <w:r w:rsidR="00A42A96">
        <w:rPr>
          <w:rFonts w:ascii="Arial" w:hAnsi="Arial" w:cs="Arial"/>
          <w:sz w:val="24"/>
          <w:szCs w:val="32"/>
        </w:rPr>
        <w:t>02/08/2026</w:t>
      </w:r>
    </w:p>
    <w:p w14:paraId="28CD7A45" w14:textId="77777777" w:rsidR="00F93EC4" w:rsidRDefault="00F93EC4" w:rsidP="00F93EC4">
      <w:pPr>
        <w:pStyle w:val="1bodycopy10pt"/>
      </w:pPr>
    </w:p>
    <w:p w14:paraId="0FD9DA12" w14:textId="77777777" w:rsidR="00F93EC4" w:rsidRDefault="00F93EC4">
      <w:pPr>
        <w:spacing w:before="0"/>
        <w:jc w:val="left"/>
        <w:rPr>
          <w:b/>
          <w:bCs/>
          <w:sz w:val="32"/>
          <w:szCs w:val="32"/>
        </w:rPr>
      </w:pPr>
      <w:r>
        <w:rPr>
          <w:b/>
          <w:bCs/>
          <w:sz w:val="32"/>
          <w:szCs w:val="32"/>
        </w:rPr>
        <w:br w:type="page"/>
      </w:r>
    </w:p>
    <w:p w14:paraId="15BB98F5" w14:textId="02E7C0BE" w:rsidR="00A23725" w:rsidRPr="00F3505B" w:rsidRDefault="00A23725" w:rsidP="00BF3F57">
      <w:pPr>
        <w:rPr>
          <w:b/>
          <w:bCs/>
          <w:sz w:val="32"/>
          <w:szCs w:val="32"/>
        </w:rPr>
      </w:pPr>
      <w:r w:rsidRPr="00F3505B">
        <w:rPr>
          <w:b/>
          <w:bCs/>
          <w:sz w:val="32"/>
          <w:szCs w:val="32"/>
        </w:rPr>
        <w:lastRenderedPageBreak/>
        <w:t>Contents:</w:t>
      </w:r>
    </w:p>
    <w:p w14:paraId="493104D6" w14:textId="2175F4D7" w:rsidR="00130CD1" w:rsidRPr="00130CD1" w:rsidRDefault="00130CD1" w:rsidP="00130CD1">
      <w:pPr>
        <w:spacing w:before="0" w:after="0" w:line="300" w:lineRule="atLeast"/>
        <w:jc w:val="left"/>
        <w:rPr>
          <w:rFonts w:eastAsia="Times New Roman" w:cs="Arial"/>
          <w:lang w:eastAsia="en-GB"/>
        </w:rPr>
      </w:pPr>
      <w:r w:rsidRPr="00130CD1">
        <w:rPr>
          <w:rFonts w:eastAsia="Times New Roman" w:cs="Arial"/>
          <w:lang w:eastAsia="en-GB"/>
        </w:rPr>
        <w:t xml:space="preserve">Statement of intent </w:t>
      </w:r>
    </w:p>
    <w:p w14:paraId="50B13070" w14:textId="77777777" w:rsidR="00C868F3" w:rsidRDefault="00C868F3" w:rsidP="00C868F3">
      <w:pPr>
        <w:numPr>
          <w:ilvl w:val="0"/>
          <w:numId w:val="27"/>
        </w:numPr>
        <w:rPr>
          <w:rFonts w:eastAsia="Times New Roman" w:cs="Arial"/>
          <w:lang w:eastAsia="en-GB"/>
        </w:rPr>
      </w:pPr>
      <w:r w:rsidRPr="00C868F3">
        <w:rPr>
          <w:rFonts w:eastAsia="Times New Roman" w:cs="Arial"/>
          <w:lang w:eastAsia="en-GB"/>
        </w:rPr>
        <w:t>Legal Framework</w:t>
      </w:r>
    </w:p>
    <w:p w14:paraId="00B277C6" w14:textId="06CF104E" w:rsidR="00C868F3" w:rsidRPr="00C868F3" w:rsidRDefault="00C868F3" w:rsidP="00C868F3">
      <w:pPr>
        <w:numPr>
          <w:ilvl w:val="0"/>
          <w:numId w:val="27"/>
        </w:numPr>
        <w:rPr>
          <w:rFonts w:eastAsia="Times New Roman" w:cs="Arial"/>
          <w:lang w:eastAsia="en-GB"/>
        </w:rPr>
      </w:pPr>
      <w:r w:rsidRPr="00C868F3">
        <w:rPr>
          <w:rFonts w:eastAsia="Times New Roman" w:cs="Arial"/>
          <w:lang w:eastAsia="en-GB"/>
        </w:rPr>
        <w:t>Aims and Structure of the ECT Induction Programme</w:t>
      </w:r>
    </w:p>
    <w:p w14:paraId="59A997C8" w14:textId="548F4956" w:rsidR="00C868F3" w:rsidRPr="00C868F3" w:rsidRDefault="00C868F3" w:rsidP="00C868F3">
      <w:pPr>
        <w:pStyle w:val="ListParagraph"/>
        <w:numPr>
          <w:ilvl w:val="0"/>
          <w:numId w:val="27"/>
        </w:numPr>
        <w:rPr>
          <w:rFonts w:eastAsia="Times New Roman" w:cs="Arial"/>
          <w:lang w:eastAsia="en-GB"/>
        </w:rPr>
      </w:pPr>
      <w:r w:rsidRPr="00C868F3">
        <w:rPr>
          <w:rFonts w:eastAsia="Times New Roman" w:cs="Arial"/>
          <w:lang w:eastAsia="en-GB"/>
        </w:rPr>
        <w:t>The ECT Induction Programme</w:t>
      </w:r>
    </w:p>
    <w:p w14:paraId="5A30BDFB" w14:textId="77777777" w:rsidR="00C868F3" w:rsidRPr="00C868F3" w:rsidRDefault="00C868F3" w:rsidP="00324DC9">
      <w:pPr>
        <w:ind w:left="720"/>
        <w:rPr>
          <w:rFonts w:eastAsia="Times New Roman" w:cs="Arial"/>
          <w:lang w:eastAsia="en-GB"/>
        </w:rPr>
      </w:pPr>
      <w:r w:rsidRPr="00C868F3">
        <w:rPr>
          <w:rFonts w:eastAsia="Times New Roman" w:cs="Arial"/>
          <w:lang w:eastAsia="en-GB"/>
        </w:rPr>
        <w:t>3.1 Induction Posts</w:t>
      </w:r>
    </w:p>
    <w:p w14:paraId="1AF521D3" w14:textId="77777777" w:rsidR="00C868F3" w:rsidRPr="00C868F3" w:rsidRDefault="00C868F3" w:rsidP="00324DC9">
      <w:pPr>
        <w:ind w:left="720"/>
        <w:rPr>
          <w:rFonts w:eastAsia="Times New Roman" w:cs="Arial"/>
          <w:lang w:eastAsia="en-GB"/>
        </w:rPr>
      </w:pPr>
      <w:r w:rsidRPr="00C868F3">
        <w:rPr>
          <w:rFonts w:eastAsia="Times New Roman" w:cs="Arial"/>
          <w:lang w:eastAsia="en-GB"/>
        </w:rPr>
        <w:t>3.2 Support for ECTs</w:t>
      </w:r>
    </w:p>
    <w:p w14:paraId="491F54BF" w14:textId="77777777" w:rsidR="00C868F3" w:rsidRPr="00C868F3" w:rsidRDefault="00C868F3" w:rsidP="00324DC9">
      <w:pPr>
        <w:ind w:left="720"/>
        <w:rPr>
          <w:rFonts w:eastAsia="Times New Roman" w:cs="Arial"/>
          <w:lang w:eastAsia="en-GB"/>
        </w:rPr>
      </w:pPr>
      <w:r w:rsidRPr="00C868F3">
        <w:rPr>
          <w:rFonts w:eastAsia="Times New Roman" w:cs="Arial"/>
          <w:lang w:eastAsia="en-GB"/>
        </w:rPr>
        <w:t>3.3 Assessment of ECT Performance</w:t>
      </w:r>
    </w:p>
    <w:p w14:paraId="52030CF6" w14:textId="77777777" w:rsidR="00C868F3" w:rsidRPr="00C868F3" w:rsidRDefault="00C868F3" w:rsidP="00324DC9">
      <w:pPr>
        <w:ind w:left="720"/>
        <w:rPr>
          <w:rFonts w:eastAsia="Times New Roman" w:cs="Arial"/>
          <w:lang w:eastAsia="en-GB"/>
        </w:rPr>
      </w:pPr>
      <w:r w:rsidRPr="00C868F3">
        <w:rPr>
          <w:rFonts w:eastAsia="Times New Roman" w:cs="Arial"/>
          <w:lang w:eastAsia="en-GB"/>
        </w:rPr>
        <w:t>3.4 At-Risk Procedures</w:t>
      </w:r>
    </w:p>
    <w:p w14:paraId="5A151095" w14:textId="0FA4509C" w:rsidR="00C868F3" w:rsidRPr="00C868F3" w:rsidRDefault="00C868F3" w:rsidP="00C868F3">
      <w:pPr>
        <w:pStyle w:val="ListParagraph"/>
        <w:numPr>
          <w:ilvl w:val="0"/>
          <w:numId w:val="27"/>
        </w:numPr>
        <w:rPr>
          <w:rFonts w:eastAsia="Times New Roman" w:cs="Arial"/>
          <w:lang w:eastAsia="en-GB"/>
        </w:rPr>
      </w:pPr>
      <w:r w:rsidRPr="00C868F3">
        <w:rPr>
          <w:rFonts w:eastAsia="Times New Roman" w:cs="Arial"/>
          <w:lang w:eastAsia="en-GB"/>
        </w:rPr>
        <w:t xml:space="preserve"> Roles and Responsibilities</w:t>
      </w:r>
    </w:p>
    <w:p w14:paraId="752A0E73" w14:textId="77777777" w:rsidR="00C868F3" w:rsidRPr="00C868F3" w:rsidRDefault="00C868F3" w:rsidP="00324DC9">
      <w:pPr>
        <w:ind w:left="720"/>
        <w:rPr>
          <w:rFonts w:eastAsia="Times New Roman" w:cs="Arial"/>
          <w:lang w:eastAsia="en-GB"/>
        </w:rPr>
      </w:pPr>
      <w:r w:rsidRPr="00C868F3">
        <w:rPr>
          <w:rFonts w:eastAsia="Times New Roman" w:cs="Arial"/>
          <w:lang w:eastAsia="en-GB"/>
        </w:rPr>
        <w:t>4.1 Role of the ECT</w:t>
      </w:r>
    </w:p>
    <w:p w14:paraId="69794850" w14:textId="77777777" w:rsidR="00C868F3" w:rsidRPr="00C868F3" w:rsidRDefault="00C868F3" w:rsidP="00324DC9">
      <w:pPr>
        <w:ind w:left="720"/>
        <w:rPr>
          <w:rFonts w:eastAsia="Times New Roman" w:cs="Arial"/>
          <w:lang w:eastAsia="en-GB"/>
        </w:rPr>
      </w:pPr>
      <w:r w:rsidRPr="00C868F3">
        <w:rPr>
          <w:rFonts w:eastAsia="Times New Roman" w:cs="Arial"/>
          <w:lang w:eastAsia="en-GB"/>
        </w:rPr>
        <w:t>4.2 Role of the Headteacher</w:t>
      </w:r>
    </w:p>
    <w:p w14:paraId="6CD80CB0" w14:textId="77777777" w:rsidR="00C868F3" w:rsidRPr="00C868F3" w:rsidRDefault="00C868F3" w:rsidP="00324DC9">
      <w:pPr>
        <w:ind w:left="720"/>
        <w:rPr>
          <w:rFonts w:eastAsia="Times New Roman" w:cs="Arial"/>
          <w:lang w:eastAsia="en-GB"/>
        </w:rPr>
      </w:pPr>
      <w:r w:rsidRPr="00C868F3">
        <w:rPr>
          <w:rFonts w:eastAsia="Times New Roman" w:cs="Arial"/>
          <w:lang w:eastAsia="en-GB"/>
        </w:rPr>
        <w:t>4.3 Role of the Induction Tutor</w:t>
      </w:r>
    </w:p>
    <w:p w14:paraId="376B9DCB" w14:textId="77777777" w:rsidR="00C868F3" w:rsidRPr="00C868F3" w:rsidRDefault="00C868F3" w:rsidP="00324DC9">
      <w:pPr>
        <w:ind w:left="720"/>
        <w:rPr>
          <w:rFonts w:eastAsia="Times New Roman" w:cs="Arial"/>
          <w:lang w:eastAsia="en-GB"/>
        </w:rPr>
      </w:pPr>
      <w:r w:rsidRPr="00C868F3">
        <w:rPr>
          <w:rFonts w:eastAsia="Times New Roman" w:cs="Arial"/>
          <w:lang w:eastAsia="en-GB"/>
        </w:rPr>
        <w:t>4.4 Role of the Induction Mentor</w:t>
      </w:r>
    </w:p>
    <w:p w14:paraId="36915747" w14:textId="77777777" w:rsidR="00C868F3" w:rsidRPr="00C868F3" w:rsidRDefault="00C868F3" w:rsidP="00324DC9">
      <w:pPr>
        <w:ind w:left="720"/>
        <w:rPr>
          <w:rFonts w:eastAsia="Times New Roman" w:cs="Arial"/>
          <w:lang w:eastAsia="en-GB"/>
        </w:rPr>
      </w:pPr>
      <w:r w:rsidRPr="00C868F3">
        <w:rPr>
          <w:rFonts w:eastAsia="Times New Roman" w:cs="Arial"/>
          <w:lang w:eastAsia="en-GB"/>
        </w:rPr>
        <w:t>4.5 Role of the Governing Board</w:t>
      </w:r>
    </w:p>
    <w:p w14:paraId="00CE132B" w14:textId="47281D38" w:rsidR="00C868F3" w:rsidRPr="00C868F3" w:rsidRDefault="00C868F3" w:rsidP="00C868F3">
      <w:pPr>
        <w:pStyle w:val="ListParagraph"/>
        <w:numPr>
          <w:ilvl w:val="0"/>
          <w:numId w:val="27"/>
        </w:numPr>
        <w:rPr>
          <w:rFonts w:eastAsia="Times New Roman" w:cs="Arial"/>
          <w:lang w:eastAsia="en-GB"/>
        </w:rPr>
      </w:pPr>
      <w:r w:rsidRPr="00C868F3">
        <w:rPr>
          <w:rFonts w:eastAsia="Times New Roman" w:cs="Arial"/>
          <w:lang w:eastAsia="en-GB"/>
        </w:rPr>
        <w:t xml:space="preserve">  Monitoring and Review</w:t>
      </w:r>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64620999" w:rsidR="00BF3F57" w:rsidRPr="008F21AC" w:rsidRDefault="00A23725" w:rsidP="003F31D0">
      <w:pPr>
        <w:rPr>
          <w:rFonts w:cs="Arial"/>
          <w:b/>
          <w:bCs/>
          <w:sz w:val="28"/>
          <w:szCs w:val="28"/>
        </w:rPr>
      </w:pPr>
      <w:bookmarkStart w:id="1" w:name="_Statement_of_intent_1"/>
      <w:bookmarkEnd w:id="1"/>
      <w:r w:rsidRPr="008F21AC">
        <w:rPr>
          <w:rFonts w:cs="Arial"/>
          <w:b/>
          <w:bCs/>
          <w:sz w:val="28"/>
          <w:szCs w:val="28"/>
        </w:rPr>
        <w:lastRenderedPageBreak/>
        <w:t>Statement of intent</w:t>
      </w:r>
    </w:p>
    <w:p w14:paraId="56E6460D" w14:textId="77777777" w:rsidR="00387800" w:rsidRPr="008F21AC" w:rsidRDefault="00387800" w:rsidP="00387800">
      <w:pPr>
        <w:rPr>
          <w:rFonts w:cs="Arial"/>
        </w:rPr>
      </w:pPr>
      <w:r w:rsidRPr="008F21AC">
        <w:rPr>
          <w:rFonts w:cs="Arial"/>
        </w:rPr>
        <w:t>At Sallygate School, we are committed to providing a supportive, inclusive and high-quality induction programme for Early Career Teachers (ECTs). We recognise the importance of effective professional development in enabling teachers to develop the knowledge, skills and confidence required to be successful practitioners and make a positive contribution to school life.</w:t>
      </w:r>
    </w:p>
    <w:p w14:paraId="5B1A4487" w14:textId="77777777" w:rsidR="00387800" w:rsidRPr="008F21AC" w:rsidRDefault="00387800" w:rsidP="00387800">
      <w:pPr>
        <w:rPr>
          <w:rFonts w:cs="Arial"/>
        </w:rPr>
      </w:pPr>
      <w:r w:rsidRPr="008F21AC">
        <w:rPr>
          <w:rFonts w:cs="Arial"/>
        </w:rPr>
        <w:t>Through our induction programme, we aim to equip ECTs with the support, guidance and mentoring they need to develop professionally, reflect on and improve their practice, and meet the Teachers' Standards. We believe that a high-quality induction programme promotes professional growth, wellbeing and resilience, enabling ECTs to thrive in their role and achieve their full potential.</w:t>
      </w:r>
    </w:p>
    <w:p w14:paraId="19C3C6C9" w14:textId="77777777" w:rsidR="00387800" w:rsidRPr="008F21AC" w:rsidRDefault="00387800" w:rsidP="00387800">
      <w:pPr>
        <w:rPr>
          <w:rFonts w:cs="Arial"/>
        </w:rPr>
      </w:pPr>
      <w:r w:rsidRPr="008F21AC">
        <w:rPr>
          <w:rFonts w:cs="Arial"/>
        </w:rPr>
        <w:t>Our vision is to create a culture of continuous professional development in which all staff are supported to achieve their personal best, contribute positively to the school community and provide the highest quality education for our pupils.</w:t>
      </w:r>
    </w:p>
    <w:p w14:paraId="2353C246" w14:textId="77777777" w:rsidR="00A23725" w:rsidRPr="008F21AC" w:rsidRDefault="00A23725" w:rsidP="006C12C0">
      <w:pPr>
        <w:rPr>
          <w:rFonts w:cs="Arial"/>
        </w:rPr>
      </w:pPr>
    </w:p>
    <w:p w14:paraId="252F0F68" w14:textId="77777777" w:rsidR="00EB0EB7" w:rsidRPr="008F21AC" w:rsidRDefault="00EB0EB7" w:rsidP="006C12C0">
      <w:pPr>
        <w:rPr>
          <w:rFonts w:cs="Arial"/>
        </w:rPr>
      </w:pPr>
    </w:p>
    <w:p w14:paraId="4BF9CE7E" w14:textId="77777777" w:rsidR="00EB0EB7" w:rsidRPr="008F21AC" w:rsidRDefault="00EB0EB7" w:rsidP="006C12C0">
      <w:pPr>
        <w:rPr>
          <w:rFonts w:cs="Arial"/>
        </w:rPr>
        <w:sectPr w:rsidR="00EB0EB7" w:rsidRPr="008F21AC" w:rsidSect="00F93EC4">
          <w:headerReference w:type="first" r:id="rId12"/>
          <w:pgSz w:w="11906" w:h="16838"/>
          <w:pgMar w:top="1440" w:right="1440" w:bottom="1440" w:left="1440" w:header="709" w:footer="709" w:gutter="0"/>
          <w:pgNumType w:start="0"/>
          <w:cols w:space="708"/>
          <w:docGrid w:linePitch="360"/>
        </w:sectPr>
      </w:pPr>
    </w:p>
    <w:p w14:paraId="6BE7A776" w14:textId="3A98373C" w:rsidR="00EB0EB7" w:rsidRPr="008F21AC" w:rsidRDefault="00241609" w:rsidP="00EB0EB7">
      <w:pPr>
        <w:spacing w:before="100" w:beforeAutospacing="1" w:after="100" w:afterAutospacing="1" w:line="300" w:lineRule="atLeast"/>
        <w:jc w:val="left"/>
        <w:outlineLvl w:val="2"/>
        <w:rPr>
          <w:rFonts w:eastAsia="Times New Roman" w:cs="Arial"/>
          <w:b/>
          <w:bCs/>
          <w:sz w:val="27"/>
          <w:szCs w:val="27"/>
          <w:lang w:eastAsia="en-GB"/>
        </w:rPr>
      </w:pPr>
      <w:r w:rsidRPr="008F21AC">
        <w:rPr>
          <w:rFonts w:eastAsia="Times New Roman" w:cs="Arial"/>
          <w:b/>
          <w:bCs/>
          <w:sz w:val="27"/>
          <w:szCs w:val="27"/>
          <w:lang w:eastAsia="en-GB"/>
        </w:rPr>
        <w:lastRenderedPageBreak/>
        <w:t>1.</w:t>
      </w:r>
      <w:r w:rsidR="00EB0EB7" w:rsidRPr="008F21AC">
        <w:rPr>
          <w:rFonts w:eastAsia="Times New Roman" w:cs="Arial"/>
          <w:b/>
          <w:bCs/>
          <w:sz w:val="27"/>
          <w:szCs w:val="27"/>
          <w:lang w:eastAsia="en-GB"/>
        </w:rPr>
        <w:t xml:space="preserve"> Legal Framework</w:t>
      </w:r>
    </w:p>
    <w:p w14:paraId="3110592C" w14:textId="77777777" w:rsidR="00EB0EB7" w:rsidRPr="008F21AC" w:rsidRDefault="00EB0EB7" w:rsidP="00EB0EB7">
      <w:p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This policy has due regard to relevant legislation and statutory guidance including, but not limited to, the following:</w:t>
      </w:r>
    </w:p>
    <w:p w14:paraId="5B39B7D6" w14:textId="49DAF58C" w:rsidR="00EB0EB7" w:rsidRPr="008F21AC" w:rsidRDefault="00EB0EB7">
      <w:pPr>
        <w:numPr>
          <w:ilvl w:val="0"/>
          <w:numId w:val="7"/>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 xml:space="preserve">Department for Education (DfE) (2026) </w:t>
      </w:r>
      <w:r w:rsidRPr="008F21AC">
        <w:rPr>
          <w:rFonts w:eastAsia="Times New Roman" w:cs="Arial"/>
          <w:i/>
          <w:iCs/>
          <w:lang w:eastAsia="en-GB"/>
        </w:rPr>
        <w:t>Induction for Early Career Teachers (England)</w:t>
      </w:r>
      <w:r w:rsidRPr="008F21AC">
        <w:rPr>
          <w:rFonts w:eastAsia="Times New Roman" w:cs="Arial"/>
          <w:lang w:eastAsia="en-GB"/>
        </w:rPr>
        <w:t xml:space="preserve">. </w:t>
      </w:r>
    </w:p>
    <w:p w14:paraId="504E7830" w14:textId="700AD253" w:rsidR="00EB0EB7" w:rsidRPr="008F21AC" w:rsidRDefault="00EB0EB7">
      <w:pPr>
        <w:numPr>
          <w:ilvl w:val="0"/>
          <w:numId w:val="7"/>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 xml:space="preserve">Department for Education (DfE) </w:t>
      </w:r>
      <w:r w:rsidRPr="008F21AC">
        <w:rPr>
          <w:rFonts w:eastAsia="Times New Roman" w:cs="Arial"/>
          <w:i/>
          <w:iCs/>
          <w:lang w:eastAsia="en-GB"/>
        </w:rPr>
        <w:t>Initial Teacher Training and Early Career Framework (ITTECF)</w:t>
      </w:r>
      <w:r w:rsidRPr="008F21AC">
        <w:rPr>
          <w:rFonts w:eastAsia="Times New Roman" w:cs="Arial"/>
          <w:lang w:eastAsia="en-GB"/>
        </w:rPr>
        <w:t xml:space="preserve">. </w:t>
      </w:r>
    </w:p>
    <w:p w14:paraId="6D65B568" w14:textId="6A33AB84" w:rsidR="00EB0EB7" w:rsidRPr="008F21AC" w:rsidRDefault="00EB0EB7">
      <w:pPr>
        <w:numPr>
          <w:ilvl w:val="0"/>
          <w:numId w:val="7"/>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 xml:space="preserve">The Education (Induction Arrangements for School Teachers) (England) Regulations 2012. </w:t>
      </w:r>
    </w:p>
    <w:p w14:paraId="71ED4D2A" w14:textId="723B9C2F" w:rsidR="00EB0EB7" w:rsidRPr="008F21AC" w:rsidRDefault="00EB0EB7">
      <w:pPr>
        <w:numPr>
          <w:ilvl w:val="0"/>
          <w:numId w:val="7"/>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 xml:space="preserve">Teachers’ Standards. </w:t>
      </w:r>
      <w:hyperlink r:id="rId13" w:history="1"/>
      <w:r w:rsidRPr="008F21AC">
        <w:rPr>
          <w:rFonts w:eastAsia="Times New Roman" w:cs="Arial"/>
          <w:lang w:eastAsia="en-GB"/>
        </w:rPr>
        <w:t xml:space="preserve"> </w:t>
      </w:r>
    </w:p>
    <w:p w14:paraId="37B64429" w14:textId="77777777" w:rsidR="00EB0EB7" w:rsidRPr="008F21AC" w:rsidRDefault="00EB0EB7" w:rsidP="00EB0EB7">
      <w:p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This policy operates alongside the school's:</w:t>
      </w:r>
    </w:p>
    <w:p w14:paraId="6661B521" w14:textId="77777777" w:rsidR="00EB0EB7" w:rsidRPr="008F21AC" w:rsidRDefault="00EB0EB7">
      <w:pPr>
        <w:numPr>
          <w:ilvl w:val="0"/>
          <w:numId w:val="8"/>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Appraisal Policy.</w:t>
      </w:r>
    </w:p>
    <w:p w14:paraId="4D6EA3D4" w14:textId="77777777" w:rsidR="00EB0EB7" w:rsidRPr="008F21AC" w:rsidRDefault="00EB0EB7">
      <w:pPr>
        <w:numPr>
          <w:ilvl w:val="0"/>
          <w:numId w:val="8"/>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Child Protection and Safeguarding Policy.</w:t>
      </w:r>
    </w:p>
    <w:p w14:paraId="288FEAFC" w14:textId="77777777" w:rsidR="00EB0EB7" w:rsidRPr="008F21AC" w:rsidRDefault="00EB0EB7">
      <w:pPr>
        <w:numPr>
          <w:ilvl w:val="0"/>
          <w:numId w:val="8"/>
        </w:numPr>
        <w:spacing w:before="100" w:beforeAutospacing="1" w:after="100" w:afterAutospacing="1" w:line="300" w:lineRule="atLeast"/>
        <w:jc w:val="left"/>
        <w:rPr>
          <w:rFonts w:eastAsia="Times New Roman" w:cs="Arial"/>
          <w:lang w:eastAsia="en-GB"/>
        </w:rPr>
      </w:pPr>
      <w:r w:rsidRPr="008F21AC">
        <w:rPr>
          <w:rFonts w:eastAsia="Times New Roman" w:cs="Arial"/>
          <w:lang w:eastAsia="en-GB"/>
        </w:rPr>
        <w:t>Staff Code of Conduct.</w:t>
      </w:r>
    </w:p>
    <w:p w14:paraId="213579B1" w14:textId="272BD183" w:rsidR="004842A0" w:rsidRPr="001D7E3F" w:rsidRDefault="00241609" w:rsidP="004842A0">
      <w:pPr>
        <w:spacing w:before="100" w:beforeAutospacing="1" w:after="100" w:afterAutospacing="1" w:line="300" w:lineRule="atLeast"/>
        <w:jc w:val="left"/>
        <w:outlineLvl w:val="1"/>
        <w:rPr>
          <w:rFonts w:eastAsia="Times New Roman" w:cs="Arial"/>
          <w:sz w:val="21"/>
          <w:szCs w:val="21"/>
          <w:lang w:eastAsia="en-GB"/>
        </w:rPr>
      </w:pPr>
      <w:r w:rsidRPr="008F21AC">
        <w:rPr>
          <w:rFonts w:eastAsia="Times New Roman" w:cs="Arial"/>
          <w:b/>
          <w:bCs/>
          <w:sz w:val="28"/>
          <w:szCs w:val="28"/>
          <w:lang w:eastAsia="en-GB"/>
        </w:rPr>
        <w:t xml:space="preserve">2. </w:t>
      </w:r>
      <w:r w:rsidR="004842A0" w:rsidRPr="008F21AC">
        <w:rPr>
          <w:rFonts w:eastAsia="Times New Roman" w:cs="Arial"/>
          <w:b/>
          <w:bCs/>
          <w:sz w:val="28"/>
          <w:szCs w:val="28"/>
          <w:lang w:eastAsia="en-GB"/>
        </w:rPr>
        <w:t xml:space="preserve"> Aims and Structure of the ECT Induction Programme</w:t>
      </w:r>
    </w:p>
    <w:p w14:paraId="1B8A4302" w14:textId="77777777" w:rsidR="004842A0" w:rsidRPr="008F21AC" w:rsidRDefault="004842A0" w:rsidP="004842A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school is committed to providing a high-quality induction programme that supports Early Career Teachers in developing the knowledge, skills and confidence required to become effective practitioners.</w:t>
      </w:r>
    </w:p>
    <w:p w14:paraId="2239770D" w14:textId="77777777" w:rsidR="004842A0" w:rsidRPr="008F21AC" w:rsidRDefault="004842A0" w:rsidP="004842A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Through the induction programme, the school aims to:</w:t>
      </w:r>
    </w:p>
    <w:p w14:paraId="1198E09A" w14:textId="4434961A" w:rsidR="004842A0" w:rsidRPr="008F21AC" w:rsidRDefault="004842A0">
      <w:pPr>
        <w:numPr>
          <w:ilvl w:val="0"/>
          <w:numId w:val="15"/>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 xml:space="preserve">Ensure that all ECTs receive their statutory entitlement in line with current induction guidance and the Early Career Framework (ECF). </w:t>
      </w:r>
    </w:p>
    <w:p w14:paraId="30ED343C" w14:textId="77777777" w:rsidR="004842A0" w:rsidRPr="008F21AC" w:rsidRDefault="004842A0">
      <w:pPr>
        <w:numPr>
          <w:ilvl w:val="0"/>
          <w:numId w:val="15"/>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Provide ECTs with a supportive, inclusive and effective professional environment in which they can develop and thrive.</w:t>
      </w:r>
    </w:p>
    <w:p w14:paraId="16F9B5CB" w14:textId="306F2DC7" w:rsidR="004842A0" w:rsidRPr="008F21AC" w:rsidRDefault="004842A0">
      <w:pPr>
        <w:numPr>
          <w:ilvl w:val="0"/>
          <w:numId w:val="15"/>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 xml:space="preserve">Support ECTs in meeting the Teachers' Standards and becoming reflective, resilient and successful practitioners. </w:t>
      </w:r>
    </w:p>
    <w:p w14:paraId="04BFF7FA" w14:textId="77777777" w:rsidR="004842A0" w:rsidRPr="008F21AC" w:rsidRDefault="004842A0">
      <w:pPr>
        <w:numPr>
          <w:ilvl w:val="0"/>
          <w:numId w:val="15"/>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Provide a structured programme of mentoring, professional development, observation and feedback.</w:t>
      </w:r>
    </w:p>
    <w:p w14:paraId="5398F362" w14:textId="77777777" w:rsidR="004842A0" w:rsidRPr="008F21AC" w:rsidRDefault="004842A0">
      <w:pPr>
        <w:numPr>
          <w:ilvl w:val="0"/>
          <w:numId w:val="15"/>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Promote high standards of teaching, learning and professional conduct.</w:t>
      </w:r>
    </w:p>
    <w:p w14:paraId="2DBDCDF8" w14:textId="77777777" w:rsidR="004842A0" w:rsidRPr="008F21AC" w:rsidRDefault="004842A0">
      <w:pPr>
        <w:numPr>
          <w:ilvl w:val="0"/>
          <w:numId w:val="15"/>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all staff involved in the induction process understand their roles and responsibilities.</w:t>
      </w:r>
    </w:p>
    <w:p w14:paraId="659374FD" w14:textId="77777777" w:rsidR="004842A0" w:rsidRPr="008F21AC" w:rsidRDefault="004842A0" w:rsidP="004842A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induction programme will be delivered through a combination of:</w:t>
      </w:r>
    </w:p>
    <w:p w14:paraId="64FBFC34"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 structured induction programme based on the Early Career Framework.</w:t>
      </w:r>
    </w:p>
    <w:p w14:paraId="32073F1E"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Weekly mentor meetings.</w:t>
      </w:r>
    </w:p>
    <w:p w14:paraId="5B0D2EC6"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Regular professional reviews and progress discussions.</w:t>
      </w:r>
    </w:p>
    <w:p w14:paraId="23C849B5"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Formal assessment points in accordance with statutory guidance.</w:t>
      </w:r>
    </w:p>
    <w:p w14:paraId="55C06E2F"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Lesson observations and feedback.</w:t>
      </w:r>
    </w:p>
    <w:p w14:paraId="524FDB36"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lastRenderedPageBreak/>
        <w:t>Opportunities to observe experienced colleagues.</w:t>
      </w:r>
    </w:p>
    <w:p w14:paraId="5C999429" w14:textId="77777777"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Access to professional development and training opportunities.</w:t>
      </w:r>
    </w:p>
    <w:p w14:paraId="0AD5D82B" w14:textId="343BE5F6" w:rsidR="004842A0" w:rsidRPr="008F21AC" w:rsidRDefault="004842A0">
      <w:pPr>
        <w:numPr>
          <w:ilvl w:val="0"/>
          <w:numId w:val="16"/>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 xml:space="preserve">Support and guidance from the induction tutor, induction mentor and senior leaders. </w:t>
      </w:r>
    </w:p>
    <w:p w14:paraId="375D56AA" w14:textId="4DBBDF81" w:rsidR="008E0DCD" w:rsidRPr="008F21AC" w:rsidRDefault="004842A0" w:rsidP="004842A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induction programme will be tailored to the needs and experience of the individual ECT whilst ensuring that statutory requirements are met. The school will work closely with the appropriate body to ensure that the induction process is supportive, rigorous and effective.</w:t>
      </w:r>
    </w:p>
    <w:p w14:paraId="13478E67" w14:textId="0244748D" w:rsidR="008E0DCD" w:rsidRPr="008F21AC" w:rsidRDefault="008E0DCD" w:rsidP="008E0DCD">
      <w:pPr>
        <w:spacing w:before="100" w:beforeAutospacing="1" w:after="100" w:afterAutospacing="1" w:line="300" w:lineRule="atLeast"/>
        <w:jc w:val="left"/>
        <w:outlineLvl w:val="1"/>
        <w:rPr>
          <w:rFonts w:eastAsia="Times New Roman" w:cs="Arial"/>
          <w:b/>
          <w:bCs/>
          <w:sz w:val="28"/>
          <w:szCs w:val="28"/>
          <w:lang w:eastAsia="en-GB"/>
        </w:rPr>
      </w:pPr>
      <w:r>
        <w:rPr>
          <w:rFonts w:eastAsia="Times New Roman" w:cs="Arial"/>
          <w:b/>
          <w:bCs/>
          <w:sz w:val="28"/>
          <w:szCs w:val="28"/>
          <w:lang w:eastAsia="en-GB"/>
        </w:rPr>
        <w:t>3</w:t>
      </w:r>
      <w:r w:rsidR="000B6254" w:rsidRPr="008F21AC">
        <w:rPr>
          <w:rFonts w:eastAsia="Times New Roman" w:cs="Arial"/>
          <w:b/>
          <w:bCs/>
          <w:sz w:val="28"/>
          <w:szCs w:val="28"/>
          <w:lang w:eastAsia="en-GB"/>
        </w:rPr>
        <w:t xml:space="preserve">. </w:t>
      </w:r>
      <w:r w:rsidRPr="008F21AC">
        <w:rPr>
          <w:rFonts w:eastAsia="Times New Roman" w:cs="Arial"/>
          <w:b/>
          <w:bCs/>
          <w:sz w:val="28"/>
          <w:szCs w:val="28"/>
          <w:lang w:eastAsia="en-GB"/>
        </w:rPr>
        <w:t>The ECT Induction Programme</w:t>
      </w:r>
    </w:p>
    <w:p w14:paraId="3B2ED0F2"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school's induction programme is underpinned by the Early Career Framework (ECF), enabling ECTs to develop and apply the professional knowledge, skills and behaviours required to become effective practitioners.</w:t>
      </w:r>
    </w:p>
    <w:p w14:paraId="0E12B15A"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Prior to an ECT beginning their induction period, the headteacher and the appropriate body will ensure that the post is suitable for induction. For a full-time ECT, the induction period will normally last two academic years. Part-time ECTs will complete the equivalent full-time period.</w:t>
      </w:r>
    </w:p>
    <w:p w14:paraId="7E2A9093"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school will work in partnership with the appropriate body and ECF provider to ensure that all statutory requirements are met and that ECTs receive a high-quality induction experience.</w:t>
      </w:r>
    </w:p>
    <w:p w14:paraId="41F95129" w14:textId="59105F6B" w:rsidR="008E0DCD" w:rsidRPr="008F21AC" w:rsidRDefault="008E0DCD" w:rsidP="008E0DCD">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3</w:t>
      </w:r>
      <w:r w:rsidRPr="008F21AC">
        <w:rPr>
          <w:rFonts w:eastAsia="Times New Roman" w:cs="Arial"/>
          <w:b/>
          <w:bCs/>
          <w:sz w:val="24"/>
          <w:szCs w:val="24"/>
          <w:lang w:eastAsia="en-GB"/>
        </w:rPr>
        <w:t>.1 Induction Posts</w:t>
      </w:r>
    </w:p>
    <w:p w14:paraId="14AB722E"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school will ensure that ECTs:</w:t>
      </w:r>
    </w:p>
    <w:p w14:paraId="104811DA"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Are provided with the necessary experience, responsibilities and support to demonstrate satisfactory performance against the Teachers' Standards by the end of the induction period.</w:t>
      </w:r>
    </w:p>
    <w:p w14:paraId="37E18215"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Have an appointed induction tutor who holds Qualified Teacher Status (QTS).</w:t>
      </w:r>
    </w:p>
    <w:p w14:paraId="614827B5"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Have an appointed induction mentor who holds Qualified Teacher Status (QTS).</w:t>
      </w:r>
    </w:p>
    <w:p w14:paraId="282840EB"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Receive a reduced timetable in accordance with statutory guidance to enable participation in induction activities.</w:t>
      </w:r>
    </w:p>
    <w:p w14:paraId="2B4F3C02"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Regularly teach the same class or classes where appropriate.</w:t>
      </w:r>
    </w:p>
    <w:p w14:paraId="19BDDAE4"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Participate in planning, teaching and assessment processes comparable to those of other teachers in similar roles.</w:t>
      </w:r>
    </w:p>
    <w:p w14:paraId="23831F37"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Are not given additional non-teaching responsibilities without appropriate preparation and support.</w:t>
      </w:r>
    </w:p>
    <w:p w14:paraId="78515845"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Are not subject to unreasonable demands.</w:t>
      </w:r>
    </w:p>
    <w:p w14:paraId="63B4405B"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Do not normally teach outside the age range and/or subjects for which they have been employed.</w:t>
      </w:r>
    </w:p>
    <w:p w14:paraId="1515D57A" w14:textId="77777777" w:rsidR="008E0DCD" w:rsidRPr="008F21AC" w:rsidRDefault="008E0DCD" w:rsidP="008E0DCD">
      <w:pPr>
        <w:numPr>
          <w:ilvl w:val="0"/>
          <w:numId w:val="17"/>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Are not routinely presented with unreasonably demanding pupil behaviour issues on a day-to-day basis.</w:t>
      </w:r>
    </w:p>
    <w:p w14:paraId="01AB6AD0" w14:textId="112E5A2F" w:rsidR="008E0DCD" w:rsidRPr="008F21AC" w:rsidRDefault="008D6012" w:rsidP="008E0DCD">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3</w:t>
      </w:r>
      <w:r w:rsidR="008E0DCD" w:rsidRPr="008F21AC">
        <w:rPr>
          <w:rFonts w:eastAsia="Times New Roman" w:cs="Arial"/>
          <w:b/>
          <w:bCs/>
          <w:sz w:val="24"/>
          <w:szCs w:val="24"/>
          <w:lang w:eastAsia="en-GB"/>
        </w:rPr>
        <w:t>.2 Support for ECTs</w:t>
      </w:r>
    </w:p>
    <w:p w14:paraId="282D5799"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school is committed to providing high-quality support throughout the induction period.</w:t>
      </w:r>
    </w:p>
    <w:p w14:paraId="6E865E99"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lastRenderedPageBreak/>
        <w:t>ECTs will receive:</w:t>
      </w:r>
    </w:p>
    <w:p w14:paraId="33E81882" w14:textId="77777777" w:rsidR="008E0DCD" w:rsidRPr="008F21AC" w:rsidRDefault="008E0DCD" w:rsidP="008E0DCD">
      <w:pPr>
        <w:numPr>
          <w:ilvl w:val="0"/>
          <w:numId w:val="18"/>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Day-to-day monitoring and support from their induction tutor.</w:t>
      </w:r>
    </w:p>
    <w:p w14:paraId="6A00EFB1" w14:textId="77777777" w:rsidR="008E0DCD" w:rsidRPr="008F21AC" w:rsidRDefault="008E0DCD" w:rsidP="008E0DCD">
      <w:pPr>
        <w:numPr>
          <w:ilvl w:val="0"/>
          <w:numId w:val="18"/>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Regular structured mentoring sessions and targeted feedback from their induction mentor.</w:t>
      </w:r>
    </w:p>
    <w:p w14:paraId="40F8498B" w14:textId="77777777" w:rsidR="008E0DCD" w:rsidRPr="008F21AC" w:rsidRDefault="008E0DCD" w:rsidP="008E0DCD">
      <w:pPr>
        <w:numPr>
          <w:ilvl w:val="0"/>
          <w:numId w:val="18"/>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Lesson observations at regular intervals, followed by prompt and constructive feedback.</w:t>
      </w:r>
    </w:p>
    <w:p w14:paraId="102A3716" w14:textId="77777777" w:rsidR="008E0DCD" w:rsidRPr="008F21AC" w:rsidRDefault="008E0DCD" w:rsidP="008E0DCD">
      <w:pPr>
        <w:numPr>
          <w:ilvl w:val="0"/>
          <w:numId w:val="18"/>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Professional reviews of their progress, normally undertaken on a termly basis, during which objectives will be reviewed in relation to the Teachers' Standards and the ECT's professional development needs.</w:t>
      </w:r>
    </w:p>
    <w:p w14:paraId="3E8FF573" w14:textId="77777777" w:rsidR="008E0DCD" w:rsidRPr="008F21AC" w:rsidRDefault="008E0DCD" w:rsidP="008E0DCD">
      <w:pPr>
        <w:numPr>
          <w:ilvl w:val="0"/>
          <w:numId w:val="18"/>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Opportunities to observe experienced teachers within the school and, where appropriate, in other settings.</w:t>
      </w:r>
    </w:p>
    <w:p w14:paraId="33C807EE" w14:textId="3B614282" w:rsidR="008E0DCD" w:rsidRPr="008F21AC" w:rsidRDefault="008D6012" w:rsidP="008E0DCD">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3</w:t>
      </w:r>
      <w:r w:rsidR="008E0DCD" w:rsidRPr="008F21AC">
        <w:rPr>
          <w:rFonts w:eastAsia="Times New Roman" w:cs="Arial"/>
          <w:b/>
          <w:bCs/>
          <w:sz w:val="24"/>
          <w:szCs w:val="24"/>
          <w:lang w:eastAsia="en-GB"/>
        </w:rPr>
        <w:t>.3 Assessment of ECT Performance</w:t>
      </w:r>
    </w:p>
    <w:p w14:paraId="1BE5166C"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Formal assessment meetings will normally take place at the end of the ECT's first year and the end of the second year of induction.</w:t>
      </w:r>
    </w:p>
    <w:p w14:paraId="3E99E25C"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Assessment judgements will be informed by evidence gathered through progress reviews, lesson observations, professional discussions and the ECT's work throughout the induction period. Copies of the evidence used to inform assessments will be shared with the ECT and the appropriate body.</w:t>
      </w:r>
    </w:p>
    <w:p w14:paraId="308DB4F2"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Following each formal assessment meeting:</w:t>
      </w:r>
    </w:p>
    <w:p w14:paraId="4763735E" w14:textId="77777777" w:rsidR="008E0DCD" w:rsidRPr="008F21AC" w:rsidRDefault="008E0DCD" w:rsidP="008E0DCD">
      <w:pPr>
        <w:numPr>
          <w:ilvl w:val="0"/>
          <w:numId w:val="1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 formal assessment report will be completed.</w:t>
      </w:r>
    </w:p>
    <w:p w14:paraId="4D4DB39D" w14:textId="77777777" w:rsidR="008E0DCD" w:rsidRPr="008F21AC" w:rsidRDefault="008E0DCD" w:rsidP="008E0DCD">
      <w:pPr>
        <w:numPr>
          <w:ilvl w:val="0"/>
          <w:numId w:val="1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ECT's performance against the relevant standards will be reviewed.</w:t>
      </w:r>
    </w:p>
    <w:p w14:paraId="38F07F67" w14:textId="77777777" w:rsidR="008E0DCD" w:rsidRPr="008F21AC" w:rsidRDefault="008E0DCD" w:rsidP="008E0DCD">
      <w:pPr>
        <w:numPr>
          <w:ilvl w:val="0"/>
          <w:numId w:val="1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ECT will have the opportunity to add comments to the report.</w:t>
      </w:r>
    </w:p>
    <w:p w14:paraId="7D54656F" w14:textId="77777777" w:rsidR="008E0DCD" w:rsidRPr="008F21AC" w:rsidRDefault="008E0DCD" w:rsidP="008E0DCD">
      <w:pPr>
        <w:numPr>
          <w:ilvl w:val="0"/>
          <w:numId w:val="1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report will be signed by the appropriate parties and submitted to the appropriate body.</w:t>
      </w:r>
    </w:p>
    <w:p w14:paraId="29C45D6B"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headteacher will make a recommendation to the appropriate body regarding whether the ECT's performance is satisfactory against the relevant standards at the end of the induction period.</w:t>
      </w:r>
    </w:p>
    <w:p w14:paraId="6D40A2B7"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Where an ECT leaves the school before a formal assessment point, an interim assessment will be completed to ensure that progress made since the previous review is formally recorded.</w:t>
      </w:r>
    </w:p>
    <w:p w14:paraId="63AF464E" w14:textId="6B9786F6" w:rsidR="008E0DCD" w:rsidRPr="008F21AC" w:rsidRDefault="008D6012" w:rsidP="008E0DCD">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3</w:t>
      </w:r>
      <w:r w:rsidR="008E0DCD" w:rsidRPr="008F21AC">
        <w:rPr>
          <w:rFonts w:eastAsia="Times New Roman" w:cs="Arial"/>
          <w:b/>
          <w:bCs/>
          <w:sz w:val="24"/>
          <w:szCs w:val="24"/>
          <w:lang w:eastAsia="en-GB"/>
        </w:rPr>
        <w:t>.4 At-Risk Procedures</w:t>
      </w:r>
    </w:p>
    <w:p w14:paraId="56291A0B"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Where concerns are identified regarding an ECT's progress, additional support and monitoring will be implemented without delay.</w:t>
      </w:r>
    </w:p>
    <w:p w14:paraId="01D8ED91"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This may include:</w:t>
      </w:r>
    </w:p>
    <w:p w14:paraId="7A1E97C8" w14:textId="77777777" w:rsidR="008E0DCD" w:rsidRPr="008F21AC" w:rsidRDefault="008E0DCD" w:rsidP="008E0DCD">
      <w:pPr>
        <w:numPr>
          <w:ilvl w:val="0"/>
          <w:numId w:val="20"/>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Identifying specific areas requiring improvement.</w:t>
      </w:r>
    </w:p>
    <w:p w14:paraId="02B1D823" w14:textId="77777777" w:rsidR="008E0DCD" w:rsidRPr="008F21AC" w:rsidRDefault="008E0DCD" w:rsidP="008E0DCD">
      <w:pPr>
        <w:numPr>
          <w:ilvl w:val="0"/>
          <w:numId w:val="20"/>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Setting clear and achievable objectives linked to the Teachers' Standards.</w:t>
      </w:r>
    </w:p>
    <w:p w14:paraId="7BBD604C" w14:textId="77777777" w:rsidR="008E0DCD" w:rsidRPr="008F21AC" w:rsidRDefault="008E0DCD" w:rsidP="008E0DCD">
      <w:pPr>
        <w:numPr>
          <w:ilvl w:val="0"/>
          <w:numId w:val="20"/>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Implementing an appropriate support programme.</w:t>
      </w:r>
    </w:p>
    <w:p w14:paraId="2B243C8C" w14:textId="77777777" w:rsidR="008E0DCD" w:rsidRPr="008F21AC" w:rsidRDefault="008E0DCD" w:rsidP="008E0DCD">
      <w:pPr>
        <w:numPr>
          <w:ilvl w:val="0"/>
          <w:numId w:val="20"/>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lastRenderedPageBreak/>
        <w:t>Increasing the frequency of monitoring, review and feedback.</w:t>
      </w:r>
    </w:p>
    <w:p w14:paraId="283397DC"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progress review record or formal assessment report, along with any support plan, will be shared with the appropriate body.</w:t>
      </w:r>
    </w:p>
    <w:p w14:paraId="5E5593F5" w14:textId="77777777" w:rsidR="008E0DCD" w:rsidRPr="008F21AC" w:rsidRDefault="008E0DCD" w:rsidP="008E0DCD">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Where concerns remain following subsequent reviews, the induction tutor or headteacher will meet with the ECT to review progress, update objectives and amend support arrangements as necessary.</w:t>
      </w:r>
    </w:p>
    <w:p w14:paraId="0B20CD01" w14:textId="0702D6E7" w:rsidR="00723FE0" w:rsidRPr="008F21AC" w:rsidRDefault="008D6012" w:rsidP="00723FE0">
      <w:pPr>
        <w:spacing w:before="100" w:beforeAutospacing="1" w:after="100" w:afterAutospacing="1" w:line="300" w:lineRule="atLeast"/>
        <w:jc w:val="left"/>
        <w:outlineLvl w:val="1"/>
        <w:rPr>
          <w:rFonts w:eastAsia="Times New Roman" w:cs="Arial"/>
          <w:b/>
          <w:bCs/>
          <w:sz w:val="28"/>
          <w:szCs w:val="28"/>
          <w:lang w:eastAsia="en-GB"/>
        </w:rPr>
      </w:pPr>
      <w:r>
        <w:rPr>
          <w:rFonts w:eastAsia="Times New Roman" w:cs="Arial"/>
          <w:b/>
          <w:bCs/>
          <w:sz w:val="28"/>
          <w:szCs w:val="28"/>
          <w:lang w:eastAsia="en-GB"/>
        </w:rPr>
        <w:t xml:space="preserve">4. </w:t>
      </w:r>
      <w:r w:rsidR="00723FE0" w:rsidRPr="008F21AC">
        <w:rPr>
          <w:rFonts w:eastAsia="Times New Roman" w:cs="Arial"/>
          <w:b/>
          <w:bCs/>
          <w:sz w:val="28"/>
          <w:szCs w:val="28"/>
          <w:lang w:eastAsia="en-GB"/>
        </w:rPr>
        <w:t>Roles and Responsibilities</w:t>
      </w:r>
    </w:p>
    <w:p w14:paraId="04655D55" w14:textId="457BDC80" w:rsidR="00723FE0" w:rsidRPr="008F21AC" w:rsidRDefault="008D6012" w:rsidP="00723FE0">
      <w:pPr>
        <w:spacing w:before="100" w:beforeAutospacing="1" w:after="100" w:afterAutospacing="1" w:line="300" w:lineRule="atLeast"/>
        <w:jc w:val="left"/>
        <w:outlineLvl w:val="1"/>
        <w:rPr>
          <w:rFonts w:eastAsia="Times New Roman" w:cs="Arial"/>
          <w:b/>
          <w:bCs/>
          <w:sz w:val="36"/>
          <w:szCs w:val="36"/>
          <w:lang w:eastAsia="en-GB"/>
        </w:rPr>
      </w:pPr>
      <w:r>
        <w:rPr>
          <w:rFonts w:eastAsia="Times New Roman" w:cs="Arial"/>
          <w:b/>
          <w:bCs/>
          <w:sz w:val="24"/>
          <w:szCs w:val="24"/>
          <w:lang w:eastAsia="en-GB"/>
        </w:rPr>
        <w:t>4</w:t>
      </w:r>
      <w:r w:rsidR="00723FE0" w:rsidRPr="008F21AC">
        <w:rPr>
          <w:rFonts w:eastAsia="Times New Roman" w:cs="Arial"/>
          <w:b/>
          <w:bCs/>
          <w:sz w:val="24"/>
          <w:szCs w:val="24"/>
          <w:lang w:eastAsia="en-GB"/>
        </w:rPr>
        <w:t>.1 Role of the ECT</w:t>
      </w:r>
    </w:p>
    <w:p w14:paraId="3FBA41AC" w14:textId="77777777" w:rsidR="00723FE0" w:rsidRPr="008F21AC" w:rsidRDefault="00723FE0" w:rsidP="00723FE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ECT will:</w:t>
      </w:r>
    </w:p>
    <w:p w14:paraId="67763B60"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Provide evidence that they have QTS and are eligible to start induction.</w:t>
      </w:r>
    </w:p>
    <w:p w14:paraId="3DD0AE30" w14:textId="6B42C039"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 xml:space="preserve">Meet with their induction tutor at the start of the programme to discuss and agree </w:t>
      </w:r>
      <w:r w:rsidR="003B5C0B" w:rsidRPr="008F21AC">
        <w:rPr>
          <w:rFonts w:eastAsia="Times New Roman" w:cs="Arial"/>
          <w:sz w:val="21"/>
          <w:szCs w:val="21"/>
          <w:lang w:eastAsia="en-GB"/>
        </w:rPr>
        <w:t>priorities and</w:t>
      </w:r>
      <w:r w:rsidRPr="008F21AC">
        <w:rPr>
          <w:rFonts w:eastAsia="Times New Roman" w:cs="Arial"/>
          <w:sz w:val="21"/>
          <w:szCs w:val="21"/>
          <w:lang w:eastAsia="en-GB"/>
        </w:rPr>
        <w:t xml:space="preserve"> keep these under review.</w:t>
      </w:r>
    </w:p>
    <w:p w14:paraId="09B738E3"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Agree with their induction tutor how best to use their reduced timetable allowance and engage fully with their induction programme.</w:t>
      </w:r>
    </w:p>
    <w:p w14:paraId="550E20F3"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Provide evidence of their progress against the relevant standards.</w:t>
      </w:r>
    </w:p>
    <w:p w14:paraId="1A12E4DE"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Participate fully in the monitoring and development programme.</w:t>
      </w:r>
    </w:p>
    <w:p w14:paraId="61E2E346"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Participate in scheduled classroom observations, progress reviews and formal assessment meetings.</w:t>
      </w:r>
    </w:p>
    <w:p w14:paraId="5835F156"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Agree with their induction tutor the start and end dates of the induction period, and the dates of any absences from work during the period.</w:t>
      </w:r>
    </w:p>
    <w:p w14:paraId="28784237" w14:textId="77777777" w:rsidR="00723FE0" w:rsidRPr="008F21AC" w:rsidRDefault="00723FE0" w:rsidP="00723FE0">
      <w:pPr>
        <w:numPr>
          <w:ilvl w:val="0"/>
          <w:numId w:val="9"/>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Keep copies of all assessment reports.</w:t>
      </w:r>
    </w:p>
    <w:p w14:paraId="289106E2" w14:textId="77777777" w:rsidR="00723FE0" w:rsidRPr="008F21AC" w:rsidRDefault="00723FE0" w:rsidP="00723FE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When the ECT has any concerns, they will:</w:t>
      </w:r>
    </w:p>
    <w:p w14:paraId="5EC1C9D7" w14:textId="77777777" w:rsidR="00723FE0" w:rsidRPr="008F21AC" w:rsidRDefault="00723FE0" w:rsidP="00723FE0">
      <w:pPr>
        <w:numPr>
          <w:ilvl w:val="0"/>
          <w:numId w:val="10"/>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Raise these with their induction tutor as soon as possible.</w:t>
      </w:r>
    </w:p>
    <w:p w14:paraId="4B6930B8" w14:textId="77777777" w:rsidR="00723FE0" w:rsidRPr="008F21AC" w:rsidRDefault="00723FE0" w:rsidP="00723FE0">
      <w:pPr>
        <w:numPr>
          <w:ilvl w:val="0"/>
          <w:numId w:val="10"/>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Consult with their contact at the appropriate body at an early stage if there are difficulties in resolving issues with their induction tutor or within the school.</w:t>
      </w:r>
    </w:p>
    <w:p w14:paraId="1D7EE71A" w14:textId="5A64C19B" w:rsidR="00723FE0" w:rsidRPr="008F21AC" w:rsidRDefault="008D6012" w:rsidP="00723FE0">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4</w:t>
      </w:r>
      <w:r w:rsidR="00723FE0" w:rsidRPr="008F21AC">
        <w:rPr>
          <w:rFonts w:eastAsia="Times New Roman" w:cs="Arial"/>
          <w:b/>
          <w:bCs/>
          <w:sz w:val="24"/>
          <w:szCs w:val="24"/>
          <w:lang w:eastAsia="en-GB"/>
        </w:rPr>
        <w:t>.2 Role of the Headteacher</w:t>
      </w:r>
    </w:p>
    <w:p w14:paraId="28748546" w14:textId="77777777" w:rsidR="00723FE0" w:rsidRPr="008F21AC" w:rsidRDefault="00723FE0" w:rsidP="00723FE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headteacher will:</w:t>
      </w:r>
    </w:p>
    <w:p w14:paraId="19298415"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Check that the ECT has been awarded QTS and whether they need to serve an induction period.</w:t>
      </w:r>
    </w:p>
    <w:p w14:paraId="68BCCF33"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Agree, in advance of the ECT starting, who will act as the appropriate body.</w:t>
      </w:r>
    </w:p>
    <w:p w14:paraId="2E65D2DC"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Notify the appropriate body when an ECT is taking up a post and undertaking induction.</w:t>
      </w:r>
    </w:p>
    <w:p w14:paraId="13571B04"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ECT's post is suitable according to statutory guidance.</w:t>
      </w:r>
    </w:p>
    <w:p w14:paraId="0FB41ACF"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induction tutor is appropriately trained and has sufficient time to carry out their role effectively.</w:t>
      </w:r>
    </w:p>
    <w:p w14:paraId="0B752D14"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induction mentor is appropriately trained and has sufficient time to carry out their role effectively.</w:t>
      </w:r>
    </w:p>
    <w:p w14:paraId="294EFC62"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lastRenderedPageBreak/>
        <w:t>Ensure that an appropriate induction programme is in place.</w:t>
      </w:r>
    </w:p>
    <w:p w14:paraId="56350435"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ECT's progress is reviewed regularly, including through observations and feedback on their teaching.</w:t>
      </w:r>
    </w:p>
    <w:p w14:paraId="4AEF3F78"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formal assessments are carried out and reports completed and sent to the appropriate body.</w:t>
      </w:r>
    </w:p>
    <w:p w14:paraId="5762ACBE"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Maintain accurate records of employment that will count towards the induction period.</w:t>
      </w:r>
    </w:p>
    <w:p w14:paraId="7F89E02B"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all monitoring and record keeping is completed in the least burdensome and most streamlined way.</w:t>
      </w:r>
    </w:p>
    <w:p w14:paraId="6769C815"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Make the governing board aware of the support arrangements in place for the ECT.</w:t>
      </w:r>
    </w:p>
    <w:p w14:paraId="602DAE36"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Make a recommendation to the appropriate body on whether the ECT's performance against the relevant standards is satisfactory.</w:t>
      </w:r>
    </w:p>
    <w:p w14:paraId="53812CA0"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Participate in the appropriate body's quality assurance procedures.</w:t>
      </w:r>
    </w:p>
    <w:p w14:paraId="1D99DC41" w14:textId="77777777" w:rsidR="00723FE0" w:rsidRPr="008F21AC" w:rsidRDefault="00723FE0" w:rsidP="00723FE0">
      <w:pPr>
        <w:numPr>
          <w:ilvl w:val="0"/>
          <w:numId w:val="11"/>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Keep all relevant documentation, evidence and forms on file for six years.</w:t>
      </w:r>
    </w:p>
    <w:p w14:paraId="32A37332" w14:textId="2C4B55A7" w:rsidR="00723FE0" w:rsidRPr="008F21AC" w:rsidRDefault="008D6012" w:rsidP="00723FE0">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4</w:t>
      </w:r>
      <w:r w:rsidR="00723FE0" w:rsidRPr="008F21AC">
        <w:rPr>
          <w:rFonts w:eastAsia="Times New Roman" w:cs="Arial"/>
          <w:b/>
          <w:bCs/>
          <w:sz w:val="24"/>
          <w:szCs w:val="24"/>
          <w:lang w:eastAsia="en-GB"/>
        </w:rPr>
        <w:t>.3 Role of the Induction Tutor</w:t>
      </w:r>
    </w:p>
    <w:p w14:paraId="438706E0" w14:textId="77777777" w:rsidR="00723FE0" w:rsidRPr="008F21AC" w:rsidRDefault="00723FE0" w:rsidP="00723FE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induction tutor will:</w:t>
      </w:r>
    </w:p>
    <w:p w14:paraId="2E1FA4AE"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Provide guidance and effective support to the ECT (with the appropriate body where necessary).</w:t>
      </w:r>
    </w:p>
    <w:p w14:paraId="0EFD70DE"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Carry out regular progress reviews throughout the induction period.</w:t>
      </w:r>
    </w:p>
    <w:p w14:paraId="2BDFBD55"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Undertake two formal assessment meetings during the induction period, coordinating input from other colleagues as appropriate.</w:t>
      </w:r>
    </w:p>
    <w:p w14:paraId="416F20B3"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Carry out progress reviews in terms where a formal assessment does not occur.</w:t>
      </w:r>
    </w:p>
    <w:p w14:paraId="5F463D0E"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Inform the ECT following progress reviews of their progress against the relevant standards, and share records with the ECT, headteacher and appropriate body.</w:t>
      </w:r>
    </w:p>
    <w:p w14:paraId="24A12D9C"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Inform the ECT during the formal assessment meeting of the judgements to be recorded on their formal assessment record and invite the ECT to add their own comments.</w:t>
      </w:r>
    </w:p>
    <w:p w14:paraId="565F863F"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ECT's teaching is observed and feedback is provided.</w:t>
      </w:r>
    </w:p>
    <w:p w14:paraId="29AE1127"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ECT is aware of how they can raise concerns about their induction programme or their personal progress, both within and outside the school.</w:t>
      </w:r>
    </w:p>
    <w:p w14:paraId="15D4DF16"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Take prompt and appropriate action if the ECT appears to be experiencing difficulties.</w:t>
      </w:r>
    </w:p>
    <w:p w14:paraId="227F0145"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all monitoring and record keeping is completed in the least burdensome way, and that ECTs are not asked for evidence that requires the creation of additional work.</w:t>
      </w:r>
    </w:p>
    <w:p w14:paraId="7D608955" w14:textId="77777777" w:rsidR="00723FE0" w:rsidRPr="008F21AC" w:rsidRDefault="00723FE0" w:rsidP="00723FE0">
      <w:pPr>
        <w:numPr>
          <w:ilvl w:val="0"/>
          <w:numId w:val="12"/>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Notify the appropriate body after each progress review as to whether the ECT is making satisfactory progress.</w:t>
      </w:r>
    </w:p>
    <w:p w14:paraId="7B8176D7" w14:textId="62ED593B" w:rsidR="00723FE0" w:rsidRPr="008F21AC" w:rsidRDefault="008D6012" w:rsidP="00723FE0">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4</w:t>
      </w:r>
      <w:r w:rsidR="00723FE0" w:rsidRPr="008F21AC">
        <w:rPr>
          <w:rFonts w:eastAsia="Times New Roman" w:cs="Arial"/>
          <w:b/>
          <w:bCs/>
          <w:sz w:val="24"/>
          <w:szCs w:val="24"/>
          <w:lang w:eastAsia="en-GB"/>
        </w:rPr>
        <w:t>.4 Role of the Induction Mentor</w:t>
      </w:r>
    </w:p>
    <w:p w14:paraId="30B904C7" w14:textId="77777777" w:rsidR="00723FE0" w:rsidRPr="008F21AC" w:rsidRDefault="00723FE0" w:rsidP="00723FE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induction mentor will:</w:t>
      </w:r>
    </w:p>
    <w:p w14:paraId="44F904B5" w14:textId="77777777" w:rsidR="00723FE0" w:rsidRPr="008F21AC" w:rsidRDefault="00723FE0" w:rsidP="00723FE0">
      <w:pPr>
        <w:numPr>
          <w:ilvl w:val="0"/>
          <w:numId w:val="13"/>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Meet regularly with the ECT for structured mentoring sessions and targeted feedback.</w:t>
      </w:r>
    </w:p>
    <w:p w14:paraId="2036795C" w14:textId="77777777" w:rsidR="00723FE0" w:rsidRPr="008F21AC" w:rsidRDefault="00723FE0" w:rsidP="00723FE0">
      <w:pPr>
        <w:numPr>
          <w:ilvl w:val="0"/>
          <w:numId w:val="13"/>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Work with the ECT and colleagues involved in the induction process to ensure that the ECT receives a high-quality induction programme.</w:t>
      </w:r>
    </w:p>
    <w:p w14:paraId="64DA7D96" w14:textId="77777777" w:rsidR="00723FE0" w:rsidRPr="008F21AC" w:rsidRDefault="00723FE0" w:rsidP="00723FE0">
      <w:pPr>
        <w:numPr>
          <w:ilvl w:val="0"/>
          <w:numId w:val="13"/>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Provide, or arrange, effective support, including subject-specific, phase-specific, coaching and mentoring support.</w:t>
      </w:r>
    </w:p>
    <w:p w14:paraId="2D10C20E" w14:textId="77777777" w:rsidR="00723FE0" w:rsidRPr="008F21AC" w:rsidRDefault="00723FE0" w:rsidP="00723FE0">
      <w:pPr>
        <w:numPr>
          <w:ilvl w:val="0"/>
          <w:numId w:val="13"/>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lastRenderedPageBreak/>
        <w:t>Act promptly and appropriately if the ECT appears to be experiencing difficulties.</w:t>
      </w:r>
    </w:p>
    <w:p w14:paraId="76F14F66" w14:textId="3D0F604B" w:rsidR="00723FE0" w:rsidRPr="008F21AC" w:rsidRDefault="0041501D" w:rsidP="00723FE0">
      <w:pPr>
        <w:spacing w:before="100" w:beforeAutospacing="1" w:after="100" w:afterAutospacing="1" w:line="300" w:lineRule="atLeast"/>
        <w:jc w:val="left"/>
        <w:outlineLvl w:val="2"/>
        <w:rPr>
          <w:rFonts w:eastAsia="Times New Roman" w:cs="Arial"/>
          <w:b/>
          <w:bCs/>
          <w:sz w:val="24"/>
          <w:szCs w:val="24"/>
          <w:lang w:eastAsia="en-GB"/>
        </w:rPr>
      </w:pPr>
      <w:r>
        <w:rPr>
          <w:rFonts w:eastAsia="Times New Roman" w:cs="Arial"/>
          <w:b/>
          <w:bCs/>
          <w:sz w:val="24"/>
          <w:szCs w:val="24"/>
          <w:lang w:eastAsia="en-GB"/>
        </w:rPr>
        <w:t>4</w:t>
      </w:r>
      <w:r w:rsidR="00723FE0" w:rsidRPr="008F21AC">
        <w:rPr>
          <w:rFonts w:eastAsia="Times New Roman" w:cs="Arial"/>
          <w:b/>
          <w:bCs/>
          <w:sz w:val="24"/>
          <w:szCs w:val="24"/>
          <w:lang w:eastAsia="en-GB"/>
        </w:rPr>
        <w:t>.5 Role of the Governing Board</w:t>
      </w:r>
      <w:r w:rsidR="004B4378">
        <w:rPr>
          <w:rFonts w:eastAsia="Times New Roman" w:cs="Arial"/>
          <w:b/>
          <w:bCs/>
          <w:sz w:val="24"/>
          <w:szCs w:val="24"/>
          <w:lang w:eastAsia="en-GB"/>
        </w:rPr>
        <w:t xml:space="preserve">/Management </w:t>
      </w:r>
      <w:r w:rsidR="00271BE6">
        <w:rPr>
          <w:rFonts w:eastAsia="Times New Roman" w:cs="Arial"/>
          <w:b/>
          <w:bCs/>
          <w:sz w:val="24"/>
          <w:szCs w:val="24"/>
          <w:lang w:eastAsia="en-GB"/>
        </w:rPr>
        <w:t>Committee</w:t>
      </w:r>
    </w:p>
    <w:p w14:paraId="228004BA" w14:textId="0A443518" w:rsidR="00723FE0" w:rsidRPr="008F21AC" w:rsidRDefault="00723FE0" w:rsidP="00723FE0">
      <w:p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The governing board</w:t>
      </w:r>
      <w:r w:rsidR="004B4378">
        <w:rPr>
          <w:rFonts w:eastAsia="Times New Roman" w:cs="Arial"/>
          <w:sz w:val="21"/>
          <w:szCs w:val="21"/>
          <w:lang w:eastAsia="en-GB"/>
        </w:rPr>
        <w:t xml:space="preserve">/management </w:t>
      </w:r>
      <w:r w:rsidR="00271BE6">
        <w:rPr>
          <w:rFonts w:eastAsia="Times New Roman" w:cs="Arial"/>
          <w:sz w:val="21"/>
          <w:szCs w:val="21"/>
          <w:lang w:eastAsia="en-GB"/>
        </w:rPr>
        <w:t>committee</w:t>
      </w:r>
      <w:r w:rsidRPr="008F21AC">
        <w:rPr>
          <w:rFonts w:eastAsia="Times New Roman" w:cs="Arial"/>
          <w:sz w:val="21"/>
          <w:szCs w:val="21"/>
          <w:lang w:eastAsia="en-GB"/>
        </w:rPr>
        <w:t xml:space="preserve"> will:</w:t>
      </w:r>
    </w:p>
    <w:p w14:paraId="24421309" w14:textId="77777777" w:rsidR="00723FE0" w:rsidRPr="008F21AC" w:rsidRDefault="00723FE0" w:rsidP="00723FE0">
      <w:pPr>
        <w:numPr>
          <w:ilvl w:val="0"/>
          <w:numId w:val="14"/>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school complies with statutory guidance relating to ECT induction.</w:t>
      </w:r>
    </w:p>
    <w:p w14:paraId="15E11458" w14:textId="77777777" w:rsidR="00723FE0" w:rsidRPr="008F21AC" w:rsidRDefault="00723FE0" w:rsidP="00723FE0">
      <w:pPr>
        <w:numPr>
          <w:ilvl w:val="0"/>
          <w:numId w:val="14"/>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Be satisfied that the school has the capacity to support the ECT.</w:t>
      </w:r>
    </w:p>
    <w:p w14:paraId="76D61FCC" w14:textId="77777777" w:rsidR="00723FE0" w:rsidRPr="008F21AC" w:rsidRDefault="00723FE0" w:rsidP="00723FE0">
      <w:pPr>
        <w:numPr>
          <w:ilvl w:val="0"/>
          <w:numId w:val="14"/>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Ensure that the headteacher is fulfilling their responsibilities in relation to providing a suitable induction post.</w:t>
      </w:r>
    </w:p>
    <w:p w14:paraId="0F8EDF48" w14:textId="77777777" w:rsidR="00723FE0" w:rsidRPr="008F21AC" w:rsidRDefault="00723FE0" w:rsidP="00723FE0">
      <w:pPr>
        <w:numPr>
          <w:ilvl w:val="0"/>
          <w:numId w:val="14"/>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Investigate concerns raised by the ECT through the school's grievance procedures.</w:t>
      </w:r>
    </w:p>
    <w:p w14:paraId="77187E88" w14:textId="77777777" w:rsidR="00723FE0" w:rsidRPr="008F21AC" w:rsidRDefault="00723FE0" w:rsidP="00723FE0">
      <w:pPr>
        <w:numPr>
          <w:ilvl w:val="0"/>
          <w:numId w:val="14"/>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Seek guidance from the appropriate body where concerns or questions arise regarding the quality of induction arrangements or the roles and responsibilities of staff involved in the process.</w:t>
      </w:r>
    </w:p>
    <w:p w14:paraId="6B8291D0" w14:textId="6AF24BB1" w:rsidR="00723FE0" w:rsidRPr="003B5C0B" w:rsidRDefault="00723FE0" w:rsidP="003B5C0B">
      <w:pPr>
        <w:numPr>
          <w:ilvl w:val="0"/>
          <w:numId w:val="14"/>
        </w:numPr>
        <w:spacing w:before="100" w:beforeAutospacing="1" w:after="100" w:afterAutospacing="1" w:line="300" w:lineRule="atLeast"/>
        <w:jc w:val="left"/>
        <w:rPr>
          <w:rFonts w:eastAsia="Times New Roman" w:cs="Arial"/>
          <w:sz w:val="21"/>
          <w:szCs w:val="21"/>
          <w:lang w:eastAsia="en-GB"/>
        </w:rPr>
      </w:pPr>
      <w:r w:rsidRPr="008F21AC">
        <w:rPr>
          <w:rFonts w:eastAsia="Times New Roman" w:cs="Arial"/>
          <w:sz w:val="21"/>
          <w:szCs w:val="21"/>
          <w:lang w:eastAsia="en-GB"/>
        </w:rPr>
        <w:t>Request general reports on the progress of the ECT on a termly basis, where appropriate.</w:t>
      </w:r>
    </w:p>
    <w:p w14:paraId="418486E3" w14:textId="0729EE32" w:rsidR="008F21AC" w:rsidRPr="008F21AC" w:rsidRDefault="008F21AC" w:rsidP="008F21AC">
      <w:pPr>
        <w:pStyle w:val="Heading10"/>
      </w:pPr>
      <w:bookmarkStart w:id="2" w:name="_Toc25836420"/>
      <w:bookmarkStart w:id="3" w:name="_Toc71203494"/>
      <w:bookmarkStart w:id="4" w:name="_Toc163554204"/>
      <w:r w:rsidRPr="008F21AC">
        <w:t>5. Monitoring arrangements</w:t>
      </w:r>
      <w:bookmarkEnd w:id="2"/>
      <w:bookmarkEnd w:id="3"/>
      <w:bookmarkEnd w:id="4"/>
    </w:p>
    <w:p w14:paraId="14378018" w14:textId="77777777" w:rsidR="008F21AC" w:rsidRPr="008F21AC" w:rsidRDefault="008F21AC" w:rsidP="008F21AC">
      <w:pPr>
        <w:rPr>
          <w:rFonts w:cs="Arial"/>
          <w:lang w:eastAsia="en-GB"/>
        </w:rPr>
      </w:pPr>
      <w:r w:rsidRPr="008F21AC">
        <w:rPr>
          <w:rFonts w:cs="Arial"/>
          <w:lang w:eastAsia="en-GB"/>
        </w:rPr>
        <w:t xml:space="preserve">This policy will be reviewed </w:t>
      </w:r>
      <w:r w:rsidRPr="008F21AC">
        <w:rPr>
          <w:rFonts w:cs="Arial"/>
          <w:b/>
          <w:bCs/>
          <w:lang w:eastAsia="en-GB"/>
        </w:rPr>
        <w:t>annually</w:t>
      </w:r>
      <w:r w:rsidRPr="008F21AC">
        <w:rPr>
          <w:rFonts w:cs="Arial"/>
          <w:lang w:eastAsia="en-GB"/>
        </w:rPr>
        <w:t xml:space="preserve"> by the induction tutor. </w:t>
      </w:r>
    </w:p>
    <w:p w14:paraId="176E8FBC" w14:textId="312F3F26" w:rsidR="008F21AC" w:rsidRDefault="008F21AC" w:rsidP="008F21AC">
      <w:pPr>
        <w:rPr>
          <w:lang w:eastAsia="en-GB"/>
        </w:rPr>
      </w:pPr>
      <w:r w:rsidRPr="008F21AC">
        <w:rPr>
          <w:rFonts w:cs="Arial"/>
          <w:lang w:eastAsia="en-GB"/>
        </w:rPr>
        <w:t>Next review date: September</w:t>
      </w:r>
      <w:r>
        <w:rPr>
          <w:lang w:eastAsia="en-GB"/>
        </w:rPr>
        <w:t xml:space="preserve"> 2027</w:t>
      </w:r>
    </w:p>
    <w:p w14:paraId="3039D317" w14:textId="77777777" w:rsidR="008F21AC" w:rsidRDefault="008F21AC" w:rsidP="008F21AC">
      <w:pPr>
        <w:rPr>
          <w:lang w:eastAsia="en-GB"/>
        </w:rPr>
      </w:pPr>
    </w:p>
    <w:p w14:paraId="05509146" w14:textId="62D0B4AA" w:rsidR="00B33389" w:rsidRPr="008F21AC" w:rsidRDefault="00B33389" w:rsidP="00CD3F9A">
      <w:pPr>
        <w:rPr>
          <w:szCs w:val="24"/>
        </w:rPr>
      </w:pPr>
    </w:p>
    <w:sectPr w:rsidR="00B33389" w:rsidRPr="008F21AC" w:rsidSect="00F93EC4">
      <w:head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53C6E" w14:textId="77777777" w:rsidR="00A2242C" w:rsidRDefault="00A2242C" w:rsidP="00AD4155">
      <w:r>
        <w:separator/>
      </w:r>
    </w:p>
  </w:endnote>
  <w:endnote w:type="continuationSeparator" w:id="0">
    <w:p w14:paraId="0842209C" w14:textId="77777777" w:rsidR="00A2242C" w:rsidRDefault="00A2242C" w:rsidP="00AD4155">
      <w:r>
        <w:continuationSeparator/>
      </w:r>
    </w:p>
  </w:endnote>
  <w:endnote w:type="continuationNotice" w:id="1">
    <w:p w14:paraId="7F8E6906" w14:textId="77777777" w:rsidR="00A2242C" w:rsidRDefault="00A2242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7E31B09-EF81-4838-9C86-B17A2B6D6415}"/>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0068A" w14:textId="77777777" w:rsidR="00A2242C" w:rsidRDefault="00A2242C" w:rsidP="00AD4155">
      <w:r>
        <w:separator/>
      </w:r>
    </w:p>
  </w:footnote>
  <w:footnote w:type="continuationSeparator" w:id="0">
    <w:p w14:paraId="594B4CE2" w14:textId="77777777" w:rsidR="00A2242C" w:rsidRDefault="00A2242C" w:rsidP="00AD4155">
      <w:r>
        <w:continuationSeparator/>
      </w:r>
    </w:p>
  </w:footnote>
  <w:footnote w:type="continuationNotice" w:id="1">
    <w:p w14:paraId="547F3457" w14:textId="77777777" w:rsidR="00A2242C" w:rsidRDefault="00A2242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05pt;height:332.1pt" o:bullet="t">
        <v:imagedata r:id="rId1" o:title="TK_LOGO_POINTER_RGB_bullet_blue"/>
      </v:shape>
    </w:pict>
  </w:numPicBullet>
  <w:abstractNum w:abstractNumId="0" w15:restartNumberingAfterBreak="0">
    <w:nsid w:val="005A332C"/>
    <w:multiLevelType w:val="multilevel"/>
    <w:tmpl w:val="D38A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C7B0917"/>
    <w:multiLevelType w:val="multilevel"/>
    <w:tmpl w:val="C7AE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35A42"/>
    <w:multiLevelType w:val="multilevel"/>
    <w:tmpl w:val="E24C4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9740F4"/>
    <w:multiLevelType w:val="multilevel"/>
    <w:tmpl w:val="3C004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34ECC"/>
    <w:multiLevelType w:val="multilevel"/>
    <w:tmpl w:val="6A98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556F1"/>
    <w:multiLevelType w:val="multilevel"/>
    <w:tmpl w:val="349A6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726D14"/>
    <w:multiLevelType w:val="multilevel"/>
    <w:tmpl w:val="B8A05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C863F5"/>
    <w:multiLevelType w:val="multilevel"/>
    <w:tmpl w:val="0752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B5095"/>
    <w:multiLevelType w:val="multilevel"/>
    <w:tmpl w:val="46963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E41A6D"/>
    <w:multiLevelType w:val="multilevel"/>
    <w:tmpl w:val="FBCC7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9E3818"/>
    <w:multiLevelType w:val="multilevel"/>
    <w:tmpl w:val="5BB0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6075D"/>
    <w:multiLevelType w:val="multilevel"/>
    <w:tmpl w:val="3978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12A1B"/>
    <w:multiLevelType w:val="multilevel"/>
    <w:tmpl w:val="F634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D90E26"/>
    <w:multiLevelType w:val="multilevel"/>
    <w:tmpl w:val="00CC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37752E"/>
    <w:multiLevelType w:val="multilevel"/>
    <w:tmpl w:val="804A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306D79"/>
    <w:multiLevelType w:val="multilevel"/>
    <w:tmpl w:val="0EA2A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D918F5"/>
    <w:multiLevelType w:val="multilevel"/>
    <w:tmpl w:val="2994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56E4200C"/>
    <w:multiLevelType w:val="multilevel"/>
    <w:tmpl w:val="6DA4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A3A6E"/>
    <w:multiLevelType w:val="multilevel"/>
    <w:tmpl w:val="876E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6308075B"/>
    <w:multiLevelType w:val="multilevel"/>
    <w:tmpl w:val="B5168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0F73A6"/>
    <w:multiLevelType w:val="multilevel"/>
    <w:tmpl w:val="DCCE8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2727CB"/>
    <w:multiLevelType w:val="multilevel"/>
    <w:tmpl w:val="D70A4C3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B0C6DFA"/>
    <w:multiLevelType w:val="multilevel"/>
    <w:tmpl w:val="CE36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0111C92"/>
    <w:multiLevelType w:val="multilevel"/>
    <w:tmpl w:val="68EE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F90FD5"/>
    <w:multiLevelType w:val="multilevel"/>
    <w:tmpl w:val="36D8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EF95CF5"/>
    <w:multiLevelType w:val="multilevel"/>
    <w:tmpl w:val="DD84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139531">
    <w:abstractNumId w:val="26"/>
  </w:num>
  <w:num w:numId="2" w16cid:durableId="46035816">
    <w:abstractNumId w:val="28"/>
  </w:num>
  <w:num w:numId="3" w16cid:durableId="327172534">
    <w:abstractNumId w:val="18"/>
  </w:num>
  <w:num w:numId="4" w16cid:durableId="1657688171">
    <w:abstractNumId w:val="1"/>
  </w:num>
  <w:num w:numId="5" w16cid:durableId="1894536564">
    <w:abstractNumId w:val="22"/>
  </w:num>
  <w:num w:numId="6" w16cid:durableId="979190806">
    <w:abstractNumId w:val="19"/>
  </w:num>
  <w:num w:numId="7" w16cid:durableId="505634868">
    <w:abstractNumId w:val="5"/>
  </w:num>
  <w:num w:numId="8" w16cid:durableId="313729072">
    <w:abstractNumId w:val="25"/>
  </w:num>
  <w:num w:numId="9" w16cid:durableId="1337150801">
    <w:abstractNumId w:val="11"/>
  </w:num>
  <w:num w:numId="10" w16cid:durableId="1723822235">
    <w:abstractNumId w:val="17"/>
  </w:num>
  <w:num w:numId="11" w16cid:durableId="1989087234">
    <w:abstractNumId w:val="12"/>
  </w:num>
  <w:num w:numId="12" w16cid:durableId="50739927">
    <w:abstractNumId w:val="14"/>
  </w:num>
  <w:num w:numId="13" w16cid:durableId="111871501">
    <w:abstractNumId w:val="32"/>
  </w:num>
  <w:num w:numId="14" w16cid:durableId="1626156742">
    <w:abstractNumId w:val="20"/>
  </w:num>
  <w:num w:numId="15" w16cid:durableId="1598829354">
    <w:abstractNumId w:val="21"/>
  </w:num>
  <w:num w:numId="16" w16cid:durableId="1254631924">
    <w:abstractNumId w:val="2"/>
  </w:num>
  <w:num w:numId="17" w16cid:durableId="1226142714">
    <w:abstractNumId w:val="30"/>
  </w:num>
  <w:num w:numId="18" w16cid:durableId="1745449856">
    <w:abstractNumId w:val="0"/>
  </w:num>
  <w:num w:numId="19" w16cid:durableId="1614361986">
    <w:abstractNumId w:val="13"/>
  </w:num>
  <w:num w:numId="20" w16cid:durableId="1514412572">
    <w:abstractNumId w:val="27"/>
  </w:num>
  <w:num w:numId="21" w16cid:durableId="461729929">
    <w:abstractNumId w:val="31"/>
  </w:num>
  <w:num w:numId="22" w16cid:durableId="743453588">
    <w:abstractNumId w:val="10"/>
  </w:num>
  <w:num w:numId="23" w16cid:durableId="937248578">
    <w:abstractNumId w:val="23"/>
  </w:num>
  <w:num w:numId="24" w16cid:durableId="1670521410">
    <w:abstractNumId w:val="24"/>
  </w:num>
  <w:num w:numId="25" w16cid:durableId="1277521964">
    <w:abstractNumId w:val="29"/>
  </w:num>
  <w:num w:numId="26" w16cid:durableId="243687667">
    <w:abstractNumId w:val="3"/>
  </w:num>
  <w:num w:numId="27" w16cid:durableId="1427119314">
    <w:abstractNumId w:val="4"/>
  </w:num>
  <w:num w:numId="28" w16cid:durableId="1506747808">
    <w:abstractNumId w:val="16"/>
  </w:num>
  <w:num w:numId="29" w16cid:durableId="920606770">
    <w:abstractNumId w:val="6"/>
  </w:num>
  <w:num w:numId="30" w16cid:durableId="467207956">
    <w:abstractNumId w:val="8"/>
  </w:num>
  <w:num w:numId="31" w16cid:durableId="1625237784">
    <w:abstractNumId w:val="7"/>
  </w:num>
  <w:num w:numId="32" w16cid:durableId="1815565542">
    <w:abstractNumId w:val="15"/>
  </w:num>
  <w:num w:numId="33" w16cid:durableId="34262799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795"/>
    <w:rsid w:val="00004242"/>
    <w:rsid w:val="0000431F"/>
    <w:rsid w:val="00006003"/>
    <w:rsid w:val="000100B6"/>
    <w:rsid w:val="0001177F"/>
    <w:rsid w:val="000118E2"/>
    <w:rsid w:val="00012052"/>
    <w:rsid w:val="000125CB"/>
    <w:rsid w:val="00013EC3"/>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0FC8"/>
    <w:rsid w:val="000510BB"/>
    <w:rsid w:val="00051336"/>
    <w:rsid w:val="00055C65"/>
    <w:rsid w:val="00056533"/>
    <w:rsid w:val="000567E2"/>
    <w:rsid w:val="000606F6"/>
    <w:rsid w:val="000624B2"/>
    <w:rsid w:val="00063390"/>
    <w:rsid w:val="00063843"/>
    <w:rsid w:val="00065C6B"/>
    <w:rsid w:val="000717B5"/>
    <w:rsid w:val="00073033"/>
    <w:rsid w:val="00074C8C"/>
    <w:rsid w:val="00080091"/>
    <w:rsid w:val="00080783"/>
    <w:rsid w:val="00080A2C"/>
    <w:rsid w:val="00082668"/>
    <w:rsid w:val="00087B46"/>
    <w:rsid w:val="00087F57"/>
    <w:rsid w:val="000912B9"/>
    <w:rsid w:val="0009203F"/>
    <w:rsid w:val="00092828"/>
    <w:rsid w:val="000933DC"/>
    <w:rsid w:val="00095111"/>
    <w:rsid w:val="00095119"/>
    <w:rsid w:val="00095EF3"/>
    <w:rsid w:val="000A092A"/>
    <w:rsid w:val="000A0E7E"/>
    <w:rsid w:val="000A1305"/>
    <w:rsid w:val="000A19CD"/>
    <w:rsid w:val="000A228B"/>
    <w:rsid w:val="000A4907"/>
    <w:rsid w:val="000A6B9C"/>
    <w:rsid w:val="000A738F"/>
    <w:rsid w:val="000A77BE"/>
    <w:rsid w:val="000B1080"/>
    <w:rsid w:val="000B11F3"/>
    <w:rsid w:val="000B16CC"/>
    <w:rsid w:val="000B1AFB"/>
    <w:rsid w:val="000B1B83"/>
    <w:rsid w:val="000B213E"/>
    <w:rsid w:val="000B44E5"/>
    <w:rsid w:val="000B4624"/>
    <w:rsid w:val="000B46CC"/>
    <w:rsid w:val="000B4CAC"/>
    <w:rsid w:val="000B6254"/>
    <w:rsid w:val="000B7B80"/>
    <w:rsid w:val="000C061E"/>
    <w:rsid w:val="000C0733"/>
    <w:rsid w:val="000C184B"/>
    <w:rsid w:val="000C3F05"/>
    <w:rsid w:val="000C61BF"/>
    <w:rsid w:val="000C65C8"/>
    <w:rsid w:val="000C69C4"/>
    <w:rsid w:val="000C70E2"/>
    <w:rsid w:val="000C7259"/>
    <w:rsid w:val="000C747B"/>
    <w:rsid w:val="000C75AE"/>
    <w:rsid w:val="000D00DE"/>
    <w:rsid w:val="000D0695"/>
    <w:rsid w:val="000D2BFC"/>
    <w:rsid w:val="000D32B6"/>
    <w:rsid w:val="000D5C10"/>
    <w:rsid w:val="000D618A"/>
    <w:rsid w:val="000D6CB9"/>
    <w:rsid w:val="000E006C"/>
    <w:rsid w:val="000E015A"/>
    <w:rsid w:val="000E0B17"/>
    <w:rsid w:val="000E1307"/>
    <w:rsid w:val="000E1630"/>
    <w:rsid w:val="000E1EF2"/>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061E"/>
    <w:rsid w:val="00111AB1"/>
    <w:rsid w:val="00112B3A"/>
    <w:rsid w:val="00112B99"/>
    <w:rsid w:val="00112BA7"/>
    <w:rsid w:val="00113D79"/>
    <w:rsid w:val="001143FB"/>
    <w:rsid w:val="00114EAF"/>
    <w:rsid w:val="00114F0B"/>
    <w:rsid w:val="00115A0E"/>
    <w:rsid w:val="001161EF"/>
    <w:rsid w:val="00116C15"/>
    <w:rsid w:val="00117B96"/>
    <w:rsid w:val="00120C1C"/>
    <w:rsid w:val="00120D87"/>
    <w:rsid w:val="00122ED0"/>
    <w:rsid w:val="00123A8A"/>
    <w:rsid w:val="0012519B"/>
    <w:rsid w:val="00125A74"/>
    <w:rsid w:val="001274D5"/>
    <w:rsid w:val="00127C83"/>
    <w:rsid w:val="001305B0"/>
    <w:rsid w:val="00130CD1"/>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225C"/>
    <w:rsid w:val="001635E9"/>
    <w:rsid w:val="00164151"/>
    <w:rsid w:val="00164909"/>
    <w:rsid w:val="00166C2A"/>
    <w:rsid w:val="00166F67"/>
    <w:rsid w:val="0016765F"/>
    <w:rsid w:val="00170775"/>
    <w:rsid w:val="0017087A"/>
    <w:rsid w:val="001708B8"/>
    <w:rsid w:val="001709BB"/>
    <w:rsid w:val="00171090"/>
    <w:rsid w:val="00171113"/>
    <w:rsid w:val="00171D78"/>
    <w:rsid w:val="00172467"/>
    <w:rsid w:val="0017622A"/>
    <w:rsid w:val="001769DF"/>
    <w:rsid w:val="00180455"/>
    <w:rsid w:val="001816F5"/>
    <w:rsid w:val="00181BE5"/>
    <w:rsid w:val="00182077"/>
    <w:rsid w:val="00186497"/>
    <w:rsid w:val="00186CFA"/>
    <w:rsid w:val="00191960"/>
    <w:rsid w:val="00191CCB"/>
    <w:rsid w:val="001920EE"/>
    <w:rsid w:val="00192F64"/>
    <w:rsid w:val="00193E92"/>
    <w:rsid w:val="00194662"/>
    <w:rsid w:val="00196AEB"/>
    <w:rsid w:val="0019777A"/>
    <w:rsid w:val="001977AF"/>
    <w:rsid w:val="001A0771"/>
    <w:rsid w:val="001A18B6"/>
    <w:rsid w:val="001A1AF6"/>
    <w:rsid w:val="001A3E52"/>
    <w:rsid w:val="001A42F0"/>
    <w:rsid w:val="001A49C2"/>
    <w:rsid w:val="001A4B45"/>
    <w:rsid w:val="001A4BE7"/>
    <w:rsid w:val="001A5C40"/>
    <w:rsid w:val="001A6604"/>
    <w:rsid w:val="001A6811"/>
    <w:rsid w:val="001A79FA"/>
    <w:rsid w:val="001B0D61"/>
    <w:rsid w:val="001B21A7"/>
    <w:rsid w:val="001B290B"/>
    <w:rsid w:val="001B2B9B"/>
    <w:rsid w:val="001B39FD"/>
    <w:rsid w:val="001B4BEB"/>
    <w:rsid w:val="001B60C3"/>
    <w:rsid w:val="001B717C"/>
    <w:rsid w:val="001B76C4"/>
    <w:rsid w:val="001B787C"/>
    <w:rsid w:val="001C0534"/>
    <w:rsid w:val="001C173E"/>
    <w:rsid w:val="001C181C"/>
    <w:rsid w:val="001C3BD6"/>
    <w:rsid w:val="001C3D56"/>
    <w:rsid w:val="001C4783"/>
    <w:rsid w:val="001C55C2"/>
    <w:rsid w:val="001C6D2B"/>
    <w:rsid w:val="001C75A6"/>
    <w:rsid w:val="001C7E09"/>
    <w:rsid w:val="001D05A9"/>
    <w:rsid w:val="001D0981"/>
    <w:rsid w:val="001D233E"/>
    <w:rsid w:val="001D4A52"/>
    <w:rsid w:val="001D5987"/>
    <w:rsid w:val="001D5C83"/>
    <w:rsid w:val="001D609E"/>
    <w:rsid w:val="001D6688"/>
    <w:rsid w:val="001D6AFF"/>
    <w:rsid w:val="001D6EFA"/>
    <w:rsid w:val="001D7E3F"/>
    <w:rsid w:val="001E1528"/>
    <w:rsid w:val="001E1D88"/>
    <w:rsid w:val="001E227A"/>
    <w:rsid w:val="001E4E61"/>
    <w:rsid w:val="001E5AF6"/>
    <w:rsid w:val="001E5BB1"/>
    <w:rsid w:val="001E6910"/>
    <w:rsid w:val="001E79D4"/>
    <w:rsid w:val="001F084F"/>
    <w:rsid w:val="001F0B91"/>
    <w:rsid w:val="001F3CFB"/>
    <w:rsid w:val="001F50FF"/>
    <w:rsid w:val="001F5981"/>
    <w:rsid w:val="001F5C0B"/>
    <w:rsid w:val="001F635A"/>
    <w:rsid w:val="00201B4B"/>
    <w:rsid w:val="00206835"/>
    <w:rsid w:val="00206EDA"/>
    <w:rsid w:val="00207697"/>
    <w:rsid w:val="00207C5A"/>
    <w:rsid w:val="0021074A"/>
    <w:rsid w:val="00212661"/>
    <w:rsid w:val="00220DF6"/>
    <w:rsid w:val="00223D79"/>
    <w:rsid w:val="00224677"/>
    <w:rsid w:val="002255EF"/>
    <w:rsid w:val="002266F3"/>
    <w:rsid w:val="002300D0"/>
    <w:rsid w:val="0023096A"/>
    <w:rsid w:val="00230DE8"/>
    <w:rsid w:val="002317E1"/>
    <w:rsid w:val="002333A7"/>
    <w:rsid w:val="00234463"/>
    <w:rsid w:val="0023472F"/>
    <w:rsid w:val="00236849"/>
    <w:rsid w:val="00237119"/>
    <w:rsid w:val="002377AA"/>
    <w:rsid w:val="00237B28"/>
    <w:rsid w:val="00240743"/>
    <w:rsid w:val="00240E20"/>
    <w:rsid w:val="00241609"/>
    <w:rsid w:val="00241682"/>
    <w:rsid w:val="00241BCE"/>
    <w:rsid w:val="00243C32"/>
    <w:rsid w:val="002455D7"/>
    <w:rsid w:val="00246932"/>
    <w:rsid w:val="00246C04"/>
    <w:rsid w:val="002470C8"/>
    <w:rsid w:val="00251899"/>
    <w:rsid w:val="00253BCA"/>
    <w:rsid w:val="00255903"/>
    <w:rsid w:val="00257790"/>
    <w:rsid w:val="00261B84"/>
    <w:rsid w:val="00262856"/>
    <w:rsid w:val="002636F6"/>
    <w:rsid w:val="00264827"/>
    <w:rsid w:val="00265515"/>
    <w:rsid w:val="00266795"/>
    <w:rsid w:val="0026779E"/>
    <w:rsid w:val="002702CE"/>
    <w:rsid w:val="0027048C"/>
    <w:rsid w:val="00271BE6"/>
    <w:rsid w:val="002777FB"/>
    <w:rsid w:val="0028203B"/>
    <w:rsid w:val="002826A5"/>
    <w:rsid w:val="0028278D"/>
    <w:rsid w:val="0028407E"/>
    <w:rsid w:val="00285028"/>
    <w:rsid w:val="00285083"/>
    <w:rsid w:val="00285505"/>
    <w:rsid w:val="0029265C"/>
    <w:rsid w:val="00292795"/>
    <w:rsid w:val="00292EFB"/>
    <w:rsid w:val="00296326"/>
    <w:rsid w:val="002A0C00"/>
    <w:rsid w:val="002A2040"/>
    <w:rsid w:val="002A24B5"/>
    <w:rsid w:val="002A36DF"/>
    <w:rsid w:val="002A3C43"/>
    <w:rsid w:val="002A43B2"/>
    <w:rsid w:val="002B016F"/>
    <w:rsid w:val="002B0F16"/>
    <w:rsid w:val="002B6711"/>
    <w:rsid w:val="002B6FD2"/>
    <w:rsid w:val="002B7AD5"/>
    <w:rsid w:val="002C20A7"/>
    <w:rsid w:val="002C220C"/>
    <w:rsid w:val="002C3AF5"/>
    <w:rsid w:val="002C4AE2"/>
    <w:rsid w:val="002C59B8"/>
    <w:rsid w:val="002C64EB"/>
    <w:rsid w:val="002C7582"/>
    <w:rsid w:val="002C7E5B"/>
    <w:rsid w:val="002D1291"/>
    <w:rsid w:val="002D1E35"/>
    <w:rsid w:val="002D349C"/>
    <w:rsid w:val="002D34C8"/>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4CEE"/>
    <w:rsid w:val="002F572E"/>
    <w:rsid w:val="002F7E63"/>
    <w:rsid w:val="00300046"/>
    <w:rsid w:val="003001A4"/>
    <w:rsid w:val="0030038C"/>
    <w:rsid w:val="00306711"/>
    <w:rsid w:val="00310EF5"/>
    <w:rsid w:val="003111D6"/>
    <w:rsid w:val="003129E4"/>
    <w:rsid w:val="00313692"/>
    <w:rsid w:val="00314350"/>
    <w:rsid w:val="00314964"/>
    <w:rsid w:val="00315271"/>
    <w:rsid w:val="00320FE3"/>
    <w:rsid w:val="0032130A"/>
    <w:rsid w:val="00321E87"/>
    <w:rsid w:val="00322E1A"/>
    <w:rsid w:val="00324DC9"/>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67E7"/>
    <w:rsid w:val="003572E2"/>
    <w:rsid w:val="003573B4"/>
    <w:rsid w:val="00357E5F"/>
    <w:rsid w:val="00360133"/>
    <w:rsid w:val="00360212"/>
    <w:rsid w:val="00361211"/>
    <w:rsid w:val="00361A70"/>
    <w:rsid w:val="003621A3"/>
    <w:rsid w:val="003625AB"/>
    <w:rsid w:val="00366529"/>
    <w:rsid w:val="00367620"/>
    <w:rsid w:val="00370C93"/>
    <w:rsid w:val="00370F77"/>
    <w:rsid w:val="00371913"/>
    <w:rsid w:val="00375887"/>
    <w:rsid w:val="00375B19"/>
    <w:rsid w:val="00375EB1"/>
    <w:rsid w:val="0037681B"/>
    <w:rsid w:val="00380EDD"/>
    <w:rsid w:val="003822BB"/>
    <w:rsid w:val="00382ADF"/>
    <w:rsid w:val="00382B82"/>
    <w:rsid w:val="00383051"/>
    <w:rsid w:val="003836AD"/>
    <w:rsid w:val="00384617"/>
    <w:rsid w:val="00384699"/>
    <w:rsid w:val="003850D8"/>
    <w:rsid w:val="00387404"/>
    <w:rsid w:val="00387800"/>
    <w:rsid w:val="00387BB2"/>
    <w:rsid w:val="0039018A"/>
    <w:rsid w:val="0039073A"/>
    <w:rsid w:val="003909B6"/>
    <w:rsid w:val="003911EB"/>
    <w:rsid w:val="003932D7"/>
    <w:rsid w:val="00393B37"/>
    <w:rsid w:val="00394245"/>
    <w:rsid w:val="003954ED"/>
    <w:rsid w:val="00395526"/>
    <w:rsid w:val="00396206"/>
    <w:rsid w:val="003963D7"/>
    <w:rsid w:val="003979AE"/>
    <w:rsid w:val="00397B2A"/>
    <w:rsid w:val="003A1BB2"/>
    <w:rsid w:val="003A1F71"/>
    <w:rsid w:val="003A3093"/>
    <w:rsid w:val="003A319C"/>
    <w:rsid w:val="003A3865"/>
    <w:rsid w:val="003A415B"/>
    <w:rsid w:val="003A4C04"/>
    <w:rsid w:val="003A6AA1"/>
    <w:rsid w:val="003B0AE5"/>
    <w:rsid w:val="003B1ABB"/>
    <w:rsid w:val="003B207A"/>
    <w:rsid w:val="003B25E8"/>
    <w:rsid w:val="003B2793"/>
    <w:rsid w:val="003B2C96"/>
    <w:rsid w:val="003B5119"/>
    <w:rsid w:val="003B5A9F"/>
    <w:rsid w:val="003B5C0B"/>
    <w:rsid w:val="003B628D"/>
    <w:rsid w:val="003B6FE6"/>
    <w:rsid w:val="003B7AAC"/>
    <w:rsid w:val="003C0592"/>
    <w:rsid w:val="003C167A"/>
    <w:rsid w:val="003C170E"/>
    <w:rsid w:val="003C35A4"/>
    <w:rsid w:val="003C3B34"/>
    <w:rsid w:val="003C3C79"/>
    <w:rsid w:val="003C3F23"/>
    <w:rsid w:val="003C4278"/>
    <w:rsid w:val="003C4D17"/>
    <w:rsid w:val="003D4488"/>
    <w:rsid w:val="003D4877"/>
    <w:rsid w:val="003D4CAA"/>
    <w:rsid w:val="003D5965"/>
    <w:rsid w:val="003D6B9F"/>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0E2D"/>
    <w:rsid w:val="004010C8"/>
    <w:rsid w:val="00401E03"/>
    <w:rsid w:val="00402FF6"/>
    <w:rsid w:val="0040475D"/>
    <w:rsid w:val="00406272"/>
    <w:rsid w:val="00411BEB"/>
    <w:rsid w:val="00411E4D"/>
    <w:rsid w:val="00413263"/>
    <w:rsid w:val="00413367"/>
    <w:rsid w:val="0041501D"/>
    <w:rsid w:val="00415353"/>
    <w:rsid w:val="0041677E"/>
    <w:rsid w:val="00416A63"/>
    <w:rsid w:val="00417980"/>
    <w:rsid w:val="00417DAB"/>
    <w:rsid w:val="00421EE8"/>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04D"/>
    <w:rsid w:val="00445161"/>
    <w:rsid w:val="00446722"/>
    <w:rsid w:val="00446D3F"/>
    <w:rsid w:val="00447D9E"/>
    <w:rsid w:val="0045444D"/>
    <w:rsid w:val="00455902"/>
    <w:rsid w:val="0045632B"/>
    <w:rsid w:val="0045782A"/>
    <w:rsid w:val="004578B1"/>
    <w:rsid w:val="00460121"/>
    <w:rsid w:val="00461A99"/>
    <w:rsid w:val="00461D57"/>
    <w:rsid w:val="00461F9F"/>
    <w:rsid w:val="00462C4F"/>
    <w:rsid w:val="00462F96"/>
    <w:rsid w:val="00463E04"/>
    <w:rsid w:val="00464A54"/>
    <w:rsid w:val="00465987"/>
    <w:rsid w:val="00466259"/>
    <w:rsid w:val="004720FB"/>
    <w:rsid w:val="004721B9"/>
    <w:rsid w:val="004727BF"/>
    <w:rsid w:val="00472C4A"/>
    <w:rsid w:val="00472C64"/>
    <w:rsid w:val="004749B4"/>
    <w:rsid w:val="00475044"/>
    <w:rsid w:val="00475327"/>
    <w:rsid w:val="00475594"/>
    <w:rsid w:val="00480C32"/>
    <w:rsid w:val="00482C00"/>
    <w:rsid w:val="00483FE0"/>
    <w:rsid w:val="004842A0"/>
    <w:rsid w:val="004843E1"/>
    <w:rsid w:val="0048631B"/>
    <w:rsid w:val="00487590"/>
    <w:rsid w:val="00490625"/>
    <w:rsid w:val="00491F60"/>
    <w:rsid w:val="004968AB"/>
    <w:rsid w:val="00496A27"/>
    <w:rsid w:val="00497EE2"/>
    <w:rsid w:val="004A2A51"/>
    <w:rsid w:val="004A4661"/>
    <w:rsid w:val="004A4984"/>
    <w:rsid w:val="004A73EB"/>
    <w:rsid w:val="004A75C7"/>
    <w:rsid w:val="004A75DA"/>
    <w:rsid w:val="004B0546"/>
    <w:rsid w:val="004B0BB0"/>
    <w:rsid w:val="004B38BD"/>
    <w:rsid w:val="004B4378"/>
    <w:rsid w:val="004B4D1D"/>
    <w:rsid w:val="004B4D2A"/>
    <w:rsid w:val="004B5338"/>
    <w:rsid w:val="004B772B"/>
    <w:rsid w:val="004C0C85"/>
    <w:rsid w:val="004C1698"/>
    <w:rsid w:val="004C1B0D"/>
    <w:rsid w:val="004C44C5"/>
    <w:rsid w:val="004C46AD"/>
    <w:rsid w:val="004C5DDB"/>
    <w:rsid w:val="004C607E"/>
    <w:rsid w:val="004C6688"/>
    <w:rsid w:val="004C69B5"/>
    <w:rsid w:val="004C6B7F"/>
    <w:rsid w:val="004D04B1"/>
    <w:rsid w:val="004D18F0"/>
    <w:rsid w:val="004D36A1"/>
    <w:rsid w:val="004D5CF7"/>
    <w:rsid w:val="004D7474"/>
    <w:rsid w:val="004E018D"/>
    <w:rsid w:val="004E1A6F"/>
    <w:rsid w:val="004E3B25"/>
    <w:rsid w:val="004E4442"/>
    <w:rsid w:val="004E4E2B"/>
    <w:rsid w:val="004E54C4"/>
    <w:rsid w:val="004F014D"/>
    <w:rsid w:val="004F03DD"/>
    <w:rsid w:val="004F0509"/>
    <w:rsid w:val="004F159D"/>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4BD6"/>
    <w:rsid w:val="00515448"/>
    <w:rsid w:val="00516B68"/>
    <w:rsid w:val="00517BCF"/>
    <w:rsid w:val="00522DC2"/>
    <w:rsid w:val="005237F3"/>
    <w:rsid w:val="00523B16"/>
    <w:rsid w:val="00525284"/>
    <w:rsid w:val="00525B30"/>
    <w:rsid w:val="005267A5"/>
    <w:rsid w:val="00527A84"/>
    <w:rsid w:val="00530807"/>
    <w:rsid w:val="0053432F"/>
    <w:rsid w:val="00537C1D"/>
    <w:rsid w:val="00537FAA"/>
    <w:rsid w:val="00540DFC"/>
    <w:rsid w:val="00543F27"/>
    <w:rsid w:val="00544074"/>
    <w:rsid w:val="00544310"/>
    <w:rsid w:val="0055140F"/>
    <w:rsid w:val="00551A23"/>
    <w:rsid w:val="005564EF"/>
    <w:rsid w:val="0055675B"/>
    <w:rsid w:val="00556ECE"/>
    <w:rsid w:val="00557291"/>
    <w:rsid w:val="00557FBC"/>
    <w:rsid w:val="0056073E"/>
    <w:rsid w:val="00560CCA"/>
    <w:rsid w:val="005621A9"/>
    <w:rsid w:val="00562D6D"/>
    <w:rsid w:val="005639E2"/>
    <w:rsid w:val="00563A69"/>
    <w:rsid w:val="005653CE"/>
    <w:rsid w:val="00565FBD"/>
    <w:rsid w:val="00566033"/>
    <w:rsid w:val="00566EA3"/>
    <w:rsid w:val="00567E68"/>
    <w:rsid w:val="00570380"/>
    <w:rsid w:val="0057068D"/>
    <w:rsid w:val="00570D08"/>
    <w:rsid w:val="00571CA2"/>
    <w:rsid w:val="00571ED6"/>
    <w:rsid w:val="00574008"/>
    <w:rsid w:val="005740A3"/>
    <w:rsid w:val="00575C85"/>
    <w:rsid w:val="00580AC8"/>
    <w:rsid w:val="0058126D"/>
    <w:rsid w:val="00583213"/>
    <w:rsid w:val="00583FC6"/>
    <w:rsid w:val="00585773"/>
    <w:rsid w:val="00586921"/>
    <w:rsid w:val="0059116A"/>
    <w:rsid w:val="005918E9"/>
    <w:rsid w:val="00592088"/>
    <w:rsid w:val="005927DC"/>
    <w:rsid w:val="00593D35"/>
    <w:rsid w:val="0059442D"/>
    <w:rsid w:val="00596C3A"/>
    <w:rsid w:val="005970E7"/>
    <w:rsid w:val="005972BE"/>
    <w:rsid w:val="00597AE2"/>
    <w:rsid w:val="00597FF3"/>
    <w:rsid w:val="005A2327"/>
    <w:rsid w:val="005A46B7"/>
    <w:rsid w:val="005A7426"/>
    <w:rsid w:val="005A7559"/>
    <w:rsid w:val="005A784D"/>
    <w:rsid w:val="005A7AC1"/>
    <w:rsid w:val="005B132B"/>
    <w:rsid w:val="005B1C5F"/>
    <w:rsid w:val="005B268E"/>
    <w:rsid w:val="005C15E4"/>
    <w:rsid w:val="005C1B60"/>
    <w:rsid w:val="005C1C4B"/>
    <w:rsid w:val="005C1D5D"/>
    <w:rsid w:val="005C2526"/>
    <w:rsid w:val="005C31A9"/>
    <w:rsid w:val="005C4CDA"/>
    <w:rsid w:val="005C6C9E"/>
    <w:rsid w:val="005C7483"/>
    <w:rsid w:val="005C7B10"/>
    <w:rsid w:val="005D169B"/>
    <w:rsid w:val="005D1877"/>
    <w:rsid w:val="005D22CD"/>
    <w:rsid w:val="005D3602"/>
    <w:rsid w:val="005D369B"/>
    <w:rsid w:val="005D391F"/>
    <w:rsid w:val="005D4EF0"/>
    <w:rsid w:val="005D5DF7"/>
    <w:rsid w:val="005D6BF0"/>
    <w:rsid w:val="005E041B"/>
    <w:rsid w:val="005E0AC7"/>
    <w:rsid w:val="005E412E"/>
    <w:rsid w:val="005E41A5"/>
    <w:rsid w:val="005E440A"/>
    <w:rsid w:val="005E4FED"/>
    <w:rsid w:val="005F251C"/>
    <w:rsid w:val="005F292F"/>
    <w:rsid w:val="005F3E9D"/>
    <w:rsid w:val="005F6DDE"/>
    <w:rsid w:val="006006D4"/>
    <w:rsid w:val="006009ED"/>
    <w:rsid w:val="00603B1D"/>
    <w:rsid w:val="006055E4"/>
    <w:rsid w:val="00605732"/>
    <w:rsid w:val="00610CE8"/>
    <w:rsid w:val="0061136D"/>
    <w:rsid w:val="00611B11"/>
    <w:rsid w:val="0061263D"/>
    <w:rsid w:val="0061378C"/>
    <w:rsid w:val="00613D2C"/>
    <w:rsid w:val="00617D26"/>
    <w:rsid w:val="006203C1"/>
    <w:rsid w:val="006205D0"/>
    <w:rsid w:val="00623A55"/>
    <w:rsid w:val="00624FB4"/>
    <w:rsid w:val="0062549C"/>
    <w:rsid w:val="00626EF8"/>
    <w:rsid w:val="006272AA"/>
    <w:rsid w:val="006279C9"/>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70B"/>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42E7"/>
    <w:rsid w:val="006951E5"/>
    <w:rsid w:val="00697536"/>
    <w:rsid w:val="00697F9F"/>
    <w:rsid w:val="006A449D"/>
    <w:rsid w:val="006A4763"/>
    <w:rsid w:val="006A601E"/>
    <w:rsid w:val="006A6754"/>
    <w:rsid w:val="006A6F6A"/>
    <w:rsid w:val="006B2F2F"/>
    <w:rsid w:val="006B455C"/>
    <w:rsid w:val="006B6650"/>
    <w:rsid w:val="006B77D1"/>
    <w:rsid w:val="006C0962"/>
    <w:rsid w:val="006C12C0"/>
    <w:rsid w:val="006C13FC"/>
    <w:rsid w:val="006C2636"/>
    <w:rsid w:val="006C3085"/>
    <w:rsid w:val="006C4405"/>
    <w:rsid w:val="006C4EB0"/>
    <w:rsid w:val="006C4F29"/>
    <w:rsid w:val="006C4F7F"/>
    <w:rsid w:val="006C5F00"/>
    <w:rsid w:val="006C66F3"/>
    <w:rsid w:val="006C77FF"/>
    <w:rsid w:val="006C7D31"/>
    <w:rsid w:val="006D0168"/>
    <w:rsid w:val="006D0758"/>
    <w:rsid w:val="006D312A"/>
    <w:rsid w:val="006D5A96"/>
    <w:rsid w:val="006D7F0C"/>
    <w:rsid w:val="006E005A"/>
    <w:rsid w:val="006E203B"/>
    <w:rsid w:val="006E38C2"/>
    <w:rsid w:val="006E4D56"/>
    <w:rsid w:val="006E5714"/>
    <w:rsid w:val="006E6EA7"/>
    <w:rsid w:val="006E770D"/>
    <w:rsid w:val="006F0B36"/>
    <w:rsid w:val="006F44F2"/>
    <w:rsid w:val="006F4770"/>
    <w:rsid w:val="006F79C7"/>
    <w:rsid w:val="00700030"/>
    <w:rsid w:val="007013AF"/>
    <w:rsid w:val="00705091"/>
    <w:rsid w:val="00705325"/>
    <w:rsid w:val="00706B0C"/>
    <w:rsid w:val="00706F04"/>
    <w:rsid w:val="0071279C"/>
    <w:rsid w:val="00712EF8"/>
    <w:rsid w:val="00713844"/>
    <w:rsid w:val="00713C7B"/>
    <w:rsid w:val="00714C42"/>
    <w:rsid w:val="007151DC"/>
    <w:rsid w:val="00715759"/>
    <w:rsid w:val="007169F5"/>
    <w:rsid w:val="0071747C"/>
    <w:rsid w:val="00720933"/>
    <w:rsid w:val="007211A0"/>
    <w:rsid w:val="00721934"/>
    <w:rsid w:val="0072396F"/>
    <w:rsid w:val="00723DE9"/>
    <w:rsid w:val="00723FE0"/>
    <w:rsid w:val="007271AF"/>
    <w:rsid w:val="007273E6"/>
    <w:rsid w:val="007307EA"/>
    <w:rsid w:val="007311A9"/>
    <w:rsid w:val="007325DC"/>
    <w:rsid w:val="0073287C"/>
    <w:rsid w:val="00732B4E"/>
    <w:rsid w:val="0073611C"/>
    <w:rsid w:val="00736194"/>
    <w:rsid w:val="007403DD"/>
    <w:rsid w:val="00741651"/>
    <w:rsid w:val="00741F25"/>
    <w:rsid w:val="00742389"/>
    <w:rsid w:val="0074280B"/>
    <w:rsid w:val="00743A3E"/>
    <w:rsid w:val="00744EE0"/>
    <w:rsid w:val="00747156"/>
    <w:rsid w:val="00747C15"/>
    <w:rsid w:val="007503FE"/>
    <w:rsid w:val="00752A20"/>
    <w:rsid w:val="0075550C"/>
    <w:rsid w:val="00755F48"/>
    <w:rsid w:val="007611F7"/>
    <w:rsid w:val="00761979"/>
    <w:rsid w:val="00762917"/>
    <w:rsid w:val="00763A82"/>
    <w:rsid w:val="00763F46"/>
    <w:rsid w:val="007642F3"/>
    <w:rsid w:val="00764665"/>
    <w:rsid w:val="00764E0C"/>
    <w:rsid w:val="00764EBB"/>
    <w:rsid w:val="00765EA1"/>
    <w:rsid w:val="0076600A"/>
    <w:rsid w:val="00766C6A"/>
    <w:rsid w:val="00766EF5"/>
    <w:rsid w:val="007717B2"/>
    <w:rsid w:val="00772C6B"/>
    <w:rsid w:val="00772CF4"/>
    <w:rsid w:val="007737C4"/>
    <w:rsid w:val="007742C1"/>
    <w:rsid w:val="007752CC"/>
    <w:rsid w:val="00776766"/>
    <w:rsid w:val="00777073"/>
    <w:rsid w:val="0078011E"/>
    <w:rsid w:val="00780F85"/>
    <w:rsid w:val="00780FCB"/>
    <w:rsid w:val="007826A3"/>
    <w:rsid w:val="00782BD3"/>
    <w:rsid w:val="00782BD5"/>
    <w:rsid w:val="00783359"/>
    <w:rsid w:val="0078424C"/>
    <w:rsid w:val="007846B9"/>
    <w:rsid w:val="0078679F"/>
    <w:rsid w:val="00790EAD"/>
    <w:rsid w:val="00794E61"/>
    <w:rsid w:val="007A14BB"/>
    <w:rsid w:val="007A17AE"/>
    <w:rsid w:val="007A23C7"/>
    <w:rsid w:val="007A5E50"/>
    <w:rsid w:val="007A65B0"/>
    <w:rsid w:val="007B104A"/>
    <w:rsid w:val="007B23D4"/>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1D37"/>
    <w:rsid w:val="007D26DA"/>
    <w:rsid w:val="007D2F6B"/>
    <w:rsid w:val="007D4A59"/>
    <w:rsid w:val="007D587C"/>
    <w:rsid w:val="007D5B99"/>
    <w:rsid w:val="007D5D79"/>
    <w:rsid w:val="007D737D"/>
    <w:rsid w:val="007E0732"/>
    <w:rsid w:val="007E22DD"/>
    <w:rsid w:val="007E2567"/>
    <w:rsid w:val="007E3BA5"/>
    <w:rsid w:val="007E3DA5"/>
    <w:rsid w:val="007E535E"/>
    <w:rsid w:val="007E561E"/>
    <w:rsid w:val="007E5BE5"/>
    <w:rsid w:val="007E6666"/>
    <w:rsid w:val="007E726B"/>
    <w:rsid w:val="007E7E23"/>
    <w:rsid w:val="007F5D7C"/>
    <w:rsid w:val="007F701D"/>
    <w:rsid w:val="007F7982"/>
    <w:rsid w:val="00800008"/>
    <w:rsid w:val="0080065E"/>
    <w:rsid w:val="008016C3"/>
    <w:rsid w:val="00801BD2"/>
    <w:rsid w:val="00805273"/>
    <w:rsid w:val="0080642C"/>
    <w:rsid w:val="008067A3"/>
    <w:rsid w:val="00810848"/>
    <w:rsid w:val="00811EB5"/>
    <w:rsid w:val="0081285C"/>
    <w:rsid w:val="00812E2E"/>
    <w:rsid w:val="00812FA0"/>
    <w:rsid w:val="00813091"/>
    <w:rsid w:val="008137B1"/>
    <w:rsid w:val="0081467A"/>
    <w:rsid w:val="00815FD4"/>
    <w:rsid w:val="00816057"/>
    <w:rsid w:val="00820075"/>
    <w:rsid w:val="008217BA"/>
    <w:rsid w:val="00822620"/>
    <w:rsid w:val="00822D21"/>
    <w:rsid w:val="00822E01"/>
    <w:rsid w:val="0082323C"/>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44A"/>
    <w:rsid w:val="00873E0E"/>
    <w:rsid w:val="0087447C"/>
    <w:rsid w:val="00877C91"/>
    <w:rsid w:val="008800F3"/>
    <w:rsid w:val="0088180D"/>
    <w:rsid w:val="00882EF6"/>
    <w:rsid w:val="00883F81"/>
    <w:rsid w:val="0088440A"/>
    <w:rsid w:val="008867D2"/>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4E1A"/>
    <w:rsid w:val="008B50BA"/>
    <w:rsid w:val="008B5704"/>
    <w:rsid w:val="008B6EBA"/>
    <w:rsid w:val="008B7CEE"/>
    <w:rsid w:val="008B7E6D"/>
    <w:rsid w:val="008C17F3"/>
    <w:rsid w:val="008C1A59"/>
    <w:rsid w:val="008C1D03"/>
    <w:rsid w:val="008C1EC3"/>
    <w:rsid w:val="008C2641"/>
    <w:rsid w:val="008C2CD3"/>
    <w:rsid w:val="008C53AA"/>
    <w:rsid w:val="008C5A4A"/>
    <w:rsid w:val="008C6894"/>
    <w:rsid w:val="008D0F88"/>
    <w:rsid w:val="008D1CEE"/>
    <w:rsid w:val="008D20E8"/>
    <w:rsid w:val="008D4F9D"/>
    <w:rsid w:val="008D56E2"/>
    <w:rsid w:val="008D57D4"/>
    <w:rsid w:val="008D6012"/>
    <w:rsid w:val="008D64B0"/>
    <w:rsid w:val="008D7B70"/>
    <w:rsid w:val="008E0193"/>
    <w:rsid w:val="008E0DCD"/>
    <w:rsid w:val="008E3B35"/>
    <w:rsid w:val="008E3CAA"/>
    <w:rsid w:val="008E451A"/>
    <w:rsid w:val="008E4A9F"/>
    <w:rsid w:val="008E5549"/>
    <w:rsid w:val="008E5BE6"/>
    <w:rsid w:val="008E673A"/>
    <w:rsid w:val="008E7B04"/>
    <w:rsid w:val="008F21AC"/>
    <w:rsid w:val="008F247D"/>
    <w:rsid w:val="008F2879"/>
    <w:rsid w:val="008F2D50"/>
    <w:rsid w:val="008F2FA9"/>
    <w:rsid w:val="008F301C"/>
    <w:rsid w:val="008F38E0"/>
    <w:rsid w:val="008F3A75"/>
    <w:rsid w:val="008F5529"/>
    <w:rsid w:val="008F61FC"/>
    <w:rsid w:val="008F7925"/>
    <w:rsid w:val="009003CE"/>
    <w:rsid w:val="00900D57"/>
    <w:rsid w:val="00904D51"/>
    <w:rsid w:val="00905E36"/>
    <w:rsid w:val="00906D77"/>
    <w:rsid w:val="00911CD5"/>
    <w:rsid w:val="00912426"/>
    <w:rsid w:val="00913350"/>
    <w:rsid w:val="00914B2C"/>
    <w:rsid w:val="00916653"/>
    <w:rsid w:val="00916B7E"/>
    <w:rsid w:val="009176B1"/>
    <w:rsid w:val="00917B63"/>
    <w:rsid w:val="0092001B"/>
    <w:rsid w:val="00920445"/>
    <w:rsid w:val="00921DCB"/>
    <w:rsid w:val="00922110"/>
    <w:rsid w:val="00922BA1"/>
    <w:rsid w:val="00924FD5"/>
    <w:rsid w:val="00925784"/>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557"/>
    <w:rsid w:val="00953821"/>
    <w:rsid w:val="00956989"/>
    <w:rsid w:val="0096000D"/>
    <w:rsid w:val="00960197"/>
    <w:rsid w:val="00963B18"/>
    <w:rsid w:val="00964592"/>
    <w:rsid w:val="00964BB2"/>
    <w:rsid w:val="00965A1D"/>
    <w:rsid w:val="00965E82"/>
    <w:rsid w:val="009703BF"/>
    <w:rsid w:val="00971417"/>
    <w:rsid w:val="00972DC9"/>
    <w:rsid w:val="009757EA"/>
    <w:rsid w:val="009767CB"/>
    <w:rsid w:val="00977AA4"/>
    <w:rsid w:val="00981ACB"/>
    <w:rsid w:val="00983066"/>
    <w:rsid w:val="0098375A"/>
    <w:rsid w:val="00991D3C"/>
    <w:rsid w:val="00992AA7"/>
    <w:rsid w:val="00993749"/>
    <w:rsid w:val="00993A5C"/>
    <w:rsid w:val="00995325"/>
    <w:rsid w:val="009953B1"/>
    <w:rsid w:val="00995AF2"/>
    <w:rsid w:val="0099604D"/>
    <w:rsid w:val="009961B2"/>
    <w:rsid w:val="009A078A"/>
    <w:rsid w:val="009A0C49"/>
    <w:rsid w:val="009A15BF"/>
    <w:rsid w:val="009A1904"/>
    <w:rsid w:val="009A21C0"/>
    <w:rsid w:val="009A2882"/>
    <w:rsid w:val="009A4A9C"/>
    <w:rsid w:val="009A4F5C"/>
    <w:rsid w:val="009A5551"/>
    <w:rsid w:val="009A5FAB"/>
    <w:rsid w:val="009A604D"/>
    <w:rsid w:val="009A7365"/>
    <w:rsid w:val="009B3E6F"/>
    <w:rsid w:val="009B4985"/>
    <w:rsid w:val="009B702B"/>
    <w:rsid w:val="009B7508"/>
    <w:rsid w:val="009B7574"/>
    <w:rsid w:val="009B7C32"/>
    <w:rsid w:val="009C01AF"/>
    <w:rsid w:val="009C0342"/>
    <w:rsid w:val="009C16B7"/>
    <w:rsid w:val="009C2278"/>
    <w:rsid w:val="009C28D4"/>
    <w:rsid w:val="009C4014"/>
    <w:rsid w:val="009C56AF"/>
    <w:rsid w:val="009C6FD8"/>
    <w:rsid w:val="009C711B"/>
    <w:rsid w:val="009C72C0"/>
    <w:rsid w:val="009D0D60"/>
    <w:rsid w:val="009D1421"/>
    <w:rsid w:val="009D1A1B"/>
    <w:rsid w:val="009D3506"/>
    <w:rsid w:val="009D5026"/>
    <w:rsid w:val="009D5855"/>
    <w:rsid w:val="009D5B5A"/>
    <w:rsid w:val="009D6753"/>
    <w:rsid w:val="009D6921"/>
    <w:rsid w:val="009D7C3D"/>
    <w:rsid w:val="009E1147"/>
    <w:rsid w:val="009E1D75"/>
    <w:rsid w:val="009E2451"/>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42C"/>
    <w:rsid w:val="00A22C80"/>
    <w:rsid w:val="00A22D50"/>
    <w:rsid w:val="00A23725"/>
    <w:rsid w:val="00A23B71"/>
    <w:rsid w:val="00A255CF"/>
    <w:rsid w:val="00A26817"/>
    <w:rsid w:val="00A26843"/>
    <w:rsid w:val="00A26A86"/>
    <w:rsid w:val="00A30023"/>
    <w:rsid w:val="00A30472"/>
    <w:rsid w:val="00A31BA2"/>
    <w:rsid w:val="00A31F06"/>
    <w:rsid w:val="00A33F35"/>
    <w:rsid w:val="00A34652"/>
    <w:rsid w:val="00A36509"/>
    <w:rsid w:val="00A41109"/>
    <w:rsid w:val="00A42A96"/>
    <w:rsid w:val="00A430AE"/>
    <w:rsid w:val="00A4373D"/>
    <w:rsid w:val="00A460CB"/>
    <w:rsid w:val="00A463D8"/>
    <w:rsid w:val="00A47696"/>
    <w:rsid w:val="00A505FC"/>
    <w:rsid w:val="00A50774"/>
    <w:rsid w:val="00A547CF"/>
    <w:rsid w:val="00A57973"/>
    <w:rsid w:val="00A612FB"/>
    <w:rsid w:val="00A61355"/>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5F2D"/>
    <w:rsid w:val="00AA24A8"/>
    <w:rsid w:val="00AA491D"/>
    <w:rsid w:val="00AA7D81"/>
    <w:rsid w:val="00AB07D9"/>
    <w:rsid w:val="00AB0882"/>
    <w:rsid w:val="00AB30C6"/>
    <w:rsid w:val="00AB3B72"/>
    <w:rsid w:val="00AB4108"/>
    <w:rsid w:val="00AB43BC"/>
    <w:rsid w:val="00AB7326"/>
    <w:rsid w:val="00AB7BEF"/>
    <w:rsid w:val="00AC0555"/>
    <w:rsid w:val="00AC09B5"/>
    <w:rsid w:val="00AC160E"/>
    <w:rsid w:val="00AC22CE"/>
    <w:rsid w:val="00AC348B"/>
    <w:rsid w:val="00AC37FB"/>
    <w:rsid w:val="00AC5046"/>
    <w:rsid w:val="00AC5381"/>
    <w:rsid w:val="00AC76C9"/>
    <w:rsid w:val="00AC7D29"/>
    <w:rsid w:val="00AD1F86"/>
    <w:rsid w:val="00AD21E5"/>
    <w:rsid w:val="00AD283D"/>
    <w:rsid w:val="00AD2B43"/>
    <w:rsid w:val="00AD4155"/>
    <w:rsid w:val="00AD5100"/>
    <w:rsid w:val="00AD5F92"/>
    <w:rsid w:val="00AE1D08"/>
    <w:rsid w:val="00AE273A"/>
    <w:rsid w:val="00AE2A96"/>
    <w:rsid w:val="00AE36A5"/>
    <w:rsid w:val="00AE3CE9"/>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5CC0"/>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389"/>
    <w:rsid w:val="00B33428"/>
    <w:rsid w:val="00B340EB"/>
    <w:rsid w:val="00B34C63"/>
    <w:rsid w:val="00B352B6"/>
    <w:rsid w:val="00B370BA"/>
    <w:rsid w:val="00B37BF6"/>
    <w:rsid w:val="00B42F4D"/>
    <w:rsid w:val="00B441C1"/>
    <w:rsid w:val="00B45B9E"/>
    <w:rsid w:val="00B46687"/>
    <w:rsid w:val="00B4740B"/>
    <w:rsid w:val="00B47CCB"/>
    <w:rsid w:val="00B50959"/>
    <w:rsid w:val="00B51AB0"/>
    <w:rsid w:val="00B5234B"/>
    <w:rsid w:val="00B611CA"/>
    <w:rsid w:val="00B61299"/>
    <w:rsid w:val="00B615BD"/>
    <w:rsid w:val="00B6583B"/>
    <w:rsid w:val="00B666E4"/>
    <w:rsid w:val="00B70316"/>
    <w:rsid w:val="00B70520"/>
    <w:rsid w:val="00B72CFC"/>
    <w:rsid w:val="00B7510C"/>
    <w:rsid w:val="00B75F54"/>
    <w:rsid w:val="00B76721"/>
    <w:rsid w:val="00B8082C"/>
    <w:rsid w:val="00B80F1E"/>
    <w:rsid w:val="00B81BF1"/>
    <w:rsid w:val="00B826AD"/>
    <w:rsid w:val="00B82E28"/>
    <w:rsid w:val="00B85978"/>
    <w:rsid w:val="00B85AFC"/>
    <w:rsid w:val="00B85BD9"/>
    <w:rsid w:val="00B860C0"/>
    <w:rsid w:val="00B86541"/>
    <w:rsid w:val="00B86FF4"/>
    <w:rsid w:val="00B877CC"/>
    <w:rsid w:val="00B92235"/>
    <w:rsid w:val="00B92CBB"/>
    <w:rsid w:val="00B93562"/>
    <w:rsid w:val="00B942D5"/>
    <w:rsid w:val="00B946AA"/>
    <w:rsid w:val="00B95706"/>
    <w:rsid w:val="00B968D8"/>
    <w:rsid w:val="00B9712E"/>
    <w:rsid w:val="00B97B22"/>
    <w:rsid w:val="00BA08A1"/>
    <w:rsid w:val="00BA0E44"/>
    <w:rsid w:val="00BA3B76"/>
    <w:rsid w:val="00BA48C6"/>
    <w:rsid w:val="00BA4D70"/>
    <w:rsid w:val="00BA5C49"/>
    <w:rsid w:val="00BA6250"/>
    <w:rsid w:val="00BA6DE2"/>
    <w:rsid w:val="00BB1893"/>
    <w:rsid w:val="00BB2368"/>
    <w:rsid w:val="00BB3986"/>
    <w:rsid w:val="00BB43D1"/>
    <w:rsid w:val="00BB5571"/>
    <w:rsid w:val="00BB5DB4"/>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1A0C"/>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2251"/>
    <w:rsid w:val="00C53416"/>
    <w:rsid w:val="00C5369D"/>
    <w:rsid w:val="00C541BB"/>
    <w:rsid w:val="00C54B21"/>
    <w:rsid w:val="00C55C33"/>
    <w:rsid w:val="00C562AD"/>
    <w:rsid w:val="00C570D7"/>
    <w:rsid w:val="00C61213"/>
    <w:rsid w:val="00C61466"/>
    <w:rsid w:val="00C618BD"/>
    <w:rsid w:val="00C621F2"/>
    <w:rsid w:val="00C65463"/>
    <w:rsid w:val="00C6695F"/>
    <w:rsid w:val="00C671C8"/>
    <w:rsid w:val="00C67577"/>
    <w:rsid w:val="00C70488"/>
    <w:rsid w:val="00C70622"/>
    <w:rsid w:val="00C70C59"/>
    <w:rsid w:val="00C711CE"/>
    <w:rsid w:val="00C71CAC"/>
    <w:rsid w:val="00C72015"/>
    <w:rsid w:val="00C73B22"/>
    <w:rsid w:val="00C75583"/>
    <w:rsid w:val="00C755C3"/>
    <w:rsid w:val="00C75B5A"/>
    <w:rsid w:val="00C778B6"/>
    <w:rsid w:val="00C8022D"/>
    <w:rsid w:val="00C82610"/>
    <w:rsid w:val="00C82BDE"/>
    <w:rsid w:val="00C83EDE"/>
    <w:rsid w:val="00C8446D"/>
    <w:rsid w:val="00C844C8"/>
    <w:rsid w:val="00C868F3"/>
    <w:rsid w:val="00C869E2"/>
    <w:rsid w:val="00C86C77"/>
    <w:rsid w:val="00C8723B"/>
    <w:rsid w:val="00C90F73"/>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A748E"/>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3F9A"/>
    <w:rsid w:val="00CD6227"/>
    <w:rsid w:val="00CD6512"/>
    <w:rsid w:val="00CD7717"/>
    <w:rsid w:val="00CE05E0"/>
    <w:rsid w:val="00CE0960"/>
    <w:rsid w:val="00CE0CF7"/>
    <w:rsid w:val="00CE24C8"/>
    <w:rsid w:val="00CE5026"/>
    <w:rsid w:val="00CF0911"/>
    <w:rsid w:val="00CF0D45"/>
    <w:rsid w:val="00CF1C3F"/>
    <w:rsid w:val="00CF2C1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5AC"/>
    <w:rsid w:val="00D35B28"/>
    <w:rsid w:val="00D36009"/>
    <w:rsid w:val="00D367F6"/>
    <w:rsid w:val="00D36EC3"/>
    <w:rsid w:val="00D37437"/>
    <w:rsid w:val="00D374B6"/>
    <w:rsid w:val="00D37C3E"/>
    <w:rsid w:val="00D37D0B"/>
    <w:rsid w:val="00D403D5"/>
    <w:rsid w:val="00D40690"/>
    <w:rsid w:val="00D4104C"/>
    <w:rsid w:val="00D426A4"/>
    <w:rsid w:val="00D4270D"/>
    <w:rsid w:val="00D434B8"/>
    <w:rsid w:val="00D435F3"/>
    <w:rsid w:val="00D43792"/>
    <w:rsid w:val="00D44057"/>
    <w:rsid w:val="00D441C9"/>
    <w:rsid w:val="00D4425F"/>
    <w:rsid w:val="00D4482B"/>
    <w:rsid w:val="00D47355"/>
    <w:rsid w:val="00D4769B"/>
    <w:rsid w:val="00D47FF5"/>
    <w:rsid w:val="00D50DEA"/>
    <w:rsid w:val="00D510F5"/>
    <w:rsid w:val="00D518AC"/>
    <w:rsid w:val="00D51BE9"/>
    <w:rsid w:val="00D51E45"/>
    <w:rsid w:val="00D52F88"/>
    <w:rsid w:val="00D53967"/>
    <w:rsid w:val="00D540A7"/>
    <w:rsid w:val="00D550B5"/>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3FC1"/>
    <w:rsid w:val="00D86082"/>
    <w:rsid w:val="00D87076"/>
    <w:rsid w:val="00D92D28"/>
    <w:rsid w:val="00D9522E"/>
    <w:rsid w:val="00D96E4C"/>
    <w:rsid w:val="00D9706D"/>
    <w:rsid w:val="00DA1774"/>
    <w:rsid w:val="00DA3947"/>
    <w:rsid w:val="00DA4690"/>
    <w:rsid w:val="00DA4E5D"/>
    <w:rsid w:val="00DA5D36"/>
    <w:rsid w:val="00DA60B5"/>
    <w:rsid w:val="00DA7599"/>
    <w:rsid w:val="00DA75AC"/>
    <w:rsid w:val="00DB0DCD"/>
    <w:rsid w:val="00DB249A"/>
    <w:rsid w:val="00DB26CF"/>
    <w:rsid w:val="00DB3EB8"/>
    <w:rsid w:val="00DB3FB3"/>
    <w:rsid w:val="00DB5BF1"/>
    <w:rsid w:val="00DB6B6D"/>
    <w:rsid w:val="00DB726C"/>
    <w:rsid w:val="00DC0D22"/>
    <w:rsid w:val="00DC43B4"/>
    <w:rsid w:val="00DC53FB"/>
    <w:rsid w:val="00DC6B61"/>
    <w:rsid w:val="00DC75B6"/>
    <w:rsid w:val="00DC7839"/>
    <w:rsid w:val="00DC7D97"/>
    <w:rsid w:val="00DC7ED7"/>
    <w:rsid w:val="00DD1AB5"/>
    <w:rsid w:val="00DD3545"/>
    <w:rsid w:val="00DD3C82"/>
    <w:rsid w:val="00DD3D7E"/>
    <w:rsid w:val="00DD3F71"/>
    <w:rsid w:val="00DD49EC"/>
    <w:rsid w:val="00DD62D6"/>
    <w:rsid w:val="00DD788B"/>
    <w:rsid w:val="00DE0133"/>
    <w:rsid w:val="00DE1023"/>
    <w:rsid w:val="00DE3B98"/>
    <w:rsid w:val="00DE4393"/>
    <w:rsid w:val="00DE4687"/>
    <w:rsid w:val="00DE50ED"/>
    <w:rsid w:val="00DE53AE"/>
    <w:rsid w:val="00DE572B"/>
    <w:rsid w:val="00DF081E"/>
    <w:rsid w:val="00DF0971"/>
    <w:rsid w:val="00DF09ED"/>
    <w:rsid w:val="00DF1F47"/>
    <w:rsid w:val="00DF3C40"/>
    <w:rsid w:val="00DF569C"/>
    <w:rsid w:val="00DF61F0"/>
    <w:rsid w:val="00DF73DB"/>
    <w:rsid w:val="00DF7667"/>
    <w:rsid w:val="00E00CE8"/>
    <w:rsid w:val="00E035D9"/>
    <w:rsid w:val="00E03EEB"/>
    <w:rsid w:val="00E046BE"/>
    <w:rsid w:val="00E0759D"/>
    <w:rsid w:val="00E145A1"/>
    <w:rsid w:val="00E14F08"/>
    <w:rsid w:val="00E15CD2"/>
    <w:rsid w:val="00E15ECB"/>
    <w:rsid w:val="00E1780F"/>
    <w:rsid w:val="00E20992"/>
    <w:rsid w:val="00E228D7"/>
    <w:rsid w:val="00E22B1B"/>
    <w:rsid w:val="00E23C56"/>
    <w:rsid w:val="00E250A6"/>
    <w:rsid w:val="00E2621F"/>
    <w:rsid w:val="00E27956"/>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BC1"/>
    <w:rsid w:val="00E52CB1"/>
    <w:rsid w:val="00E550A7"/>
    <w:rsid w:val="00E55771"/>
    <w:rsid w:val="00E55772"/>
    <w:rsid w:val="00E5640B"/>
    <w:rsid w:val="00E56EAB"/>
    <w:rsid w:val="00E57446"/>
    <w:rsid w:val="00E57FDF"/>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2E3B"/>
    <w:rsid w:val="00E73532"/>
    <w:rsid w:val="00E75968"/>
    <w:rsid w:val="00E75D8A"/>
    <w:rsid w:val="00E76457"/>
    <w:rsid w:val="00E80A23"/>
    <w:rsid w:val="00E8144C"/>
    <w:rsid w:val="00E814B2"/>
    <w:rsid w:val="00E818E2"/>
    <w:rsid w:val="00E82206"/>
    <w:rsid w:val="00E854AD"/>
    <w:rsid w:val="00E85856"/>
    <w:rsid w:val="00E86FAA"/>
    <w:rsid w:val="00E91757"/>
    <w:rsid w:val="00E91B1E"/>
    <w:rsid w:val="00E9293C"/>
    <w:rsid w:val="00E9339B"/>
    <w:rsid w:val="00E94162"/>
    <w:rsid w:val="00E94BBE"/>
    <w:rsid w:val="00EA0E97"/>
    <w:rsid w:val="00EA1182"/>
    <w:rsid w:val="00EA2EEA"/>
    <w:rsid w:val="00EA33C1"/>
    <w:rsid w:val="00EA39E1"/>
    <w:rsid w:val="00EA3A46"/>
    <w:rsid w:val="00EA55C9"/>
    <w:rsid w:val="00EA60DE"/>
    <w:rsid w:val="00EA6937"/>
    <w:rsid w:val="00EA743B"/>
    <w:rsid w:val="00EA7499"/>
    <w:rsid w:val="00EB0621"/>
    <w:rsid w:val="00EB0EB7"/>
    <w:rsid w:val="00EB441B"/>
    <w:rsid w:val="00EB6940"/>
    <w:rsid w:val="00EB6BE6"/>
    <w:rsid w:val="00EC0587"/>
    <w:rsid w:val="00EC0798"/>
    <w:rsid w:val="00EC1198"/>
    <w:rsid w:val="00EC1318"/>
    <w:rsid w:val="00EC13AD"/>
    <w:rsid w:val="00EC1520"/>
    <w:rsid w:val="00EC495E"/>
    <w:rsid w:val="00EC4E44"/>
    <w:rsid w:val="00EC7D89"/>
    <w:rsid w:val="00EC7EEC"/>
    <w:rsid w:val="00ED0C65"/>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2FCF"/>
    <w:rsid w:val="00F0450F"/>
    <w:rsid w:val="00F058ED"/>
    <w:rsid w:val="00F07361"/>
    <w:rsid w:val="00F07DC1"/>
    <w:rsid w:val="00F123F1"/>
    <w:rsid w:val="00F12615"/>
    <w:rsid w:val="00F14713"/>
    <w:rsid w:val="00F17B92"/>
    <w:rsid w:val="00F21E78"/>
    <w:rsid w:val="00F2272F"/>
    <w:rsid w:val="00F22AFA"/>
    <w:rsid w:val="00F2328D"/>
    <w:rsid w:val="00F2405F"/>
    <w:rsid w:val="00F240A7"/>
    <w:rsid w:val="00F241CD"/>
    <w:rsid w:val="00F252B1"/>
    <w:rsid w:val="00F26F6A"/>
    <w:rsid w:val="00F27AC8"/>
    <w:rsid w:val="00F27F24"/>
    <w:rsid w:val="00F32AE4"/>
    <w:rsid w:val="00F3346F"/>
    <w:rsid w:val="00F33665"/>
    <w:rsid w:val="00F34E4E"/>
    <w:rsid w:val="00F3505B"/>
    <w:rsid w:val="00F35F54"/>
    <w:rsid w:val="00F36C30"/>
    <w:rsid w:val="00F36ECD"/>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11"/>
    <w:rsid w:val="00F75296"/>
    <w:rsid w:val="00F757CD"/>
    <w:rsid w:val="00F761A9"/>
    <w:rsid w:val="00F77170"/>
    <w:rsid w:val="00F77BCB"/>
    <w:rsid w:val="00F811C3"/>
    <w:rsid w:val="00F8152C"/>
    <w:rsid w:val="00F84274"/>
    <w:rsid w:val="00F847EB"/>
    <w:rsid w:val="00F86944"/>
    <w:rsid w:val="00F86A72"/>
    <w:rsid w:val="00F87577"/>
    <w:rsid w:val="00F8771F"/>
    <w:rsid w:val="00F878D7"/>
    <w:rsid w:val="00F87CB0"/>
    <w:rsid w:val="00F901F7"/>
    <w:rsid w:val="00F91ADA"/>
    <w:rsid w:val="00F91D22"/>
    <w:rsid w:val="00F93AE5"/>
    <w:rsid w:val="00F93EC4"/>
    <w:rsid w:val="00F975D5"/>
    <w:rsid w:val="00FA1A9A"/>
    <w:rsid w:val="00FA1E7A"/>
    <w:rsid w:val="00FA61B0"/>
    <w:rsid w:val="00FA6D88"/>
    <w:rsid w:val="00FA7639"/>
    <w:rsid w:val="00FB0079"/>
    <w:rsid w:val="00FB478D"/>
    <w:rsid w:val="00FB583C"/>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28E"/>
    <w:rsid w:val="00FE79EC"/>
    <w:rsid w:val="00FF07B6"/>
    <w:rsid w:val="00FF1F46"/>
    <w:rsid w:val="00FF384E"/>
    <w:rsid w:val="00FF3C97"/>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350"/>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F21AC"/>
    <w:pPr>
      <w:ind w:left="425" w:hanging="425"/>
      <w:contextualSpacing w:val="0"/>
      <w:outlineLvl w:val="0"/>
    </w:pPr>
    <w:rPr>
      <w:rFonts w:ascii="Arial" w:eastAsia="Arial" w:hAnsi="Arial" w:cs="Times New Roman"/>
      <w:b/>
      <w:sz w:val="28"/>
      <w:szCs w:val="28"/>
      <w:lang w:eastAsia="en-GB"/>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F21AC"/>
    <w:rPr>
      <w:rFonts w:ascii="Arial" w:eastAsia="Arial" w:hAnsi="Arial" w:cs="Times New Roman"/>
      <w:b/>
      <w:sz w:val="28"/>
      <w:szCs w:val="28"/>
      <w:lang w:val="en-GB" w:eastAsia="en-GB"/>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eastAsia="Arial" w:hAnsiTheme="majorHAnsi" w:cstheme="minorHAnsi"/>
      <w:b w:val="0"/>
      <w:sz w:val="28"/>
      <w:szCs w:val="32"/>
      <w:lang w:val="en-GB" w:eastAsia="en-GB"/>
    </w:rPr>
  </w:style>
  <w:style w:type="character" w:customStyle="1" w:styleId="TSB-Level2NumbersChar">
    <w:name w:val="TSB - Level 2 Numbers Char"/>
    <w:basedOn w:val="TSB-Level1NumbersChar"/>
    <w:link w:val="TSB-Level2Numbers"/>
    <w:rsid w:val="0014229B"/>
    <w:rPr>
      <w:rFonts w:asciiTheme="majorHAnsi" w:eastAsia="Arial" w:hAnsiTheme="majorHAnsi" w:cstheme="minorHAnsi"/>
      <w:b w:val="0"/>
      <w:sz w:val="28"/>
      <w:szCs w:val="32"/>
      <w:lang w:val="en-GB" w:eastAsia="en-GB"/>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eastAsia="Arial" w:hAnsiTheme="majorHAnsi" w:cstheme="minorHAnsi"/>
      <w:b w:val="0"/>
      <w:sz w:val="28"/>
      <w:szCs w:val="32"/>
      <w:lang w:val="en-GB" w:eastAsia="en-GB"/>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1bodycopy10ptChar">
    <w:name w:val="1 body copy 10pt Char"/>
    <w:link w:val="1bodycopy10pt"/>
    <w:locked/>
    <w:rsid w:val="00F93EC4"/>
    <w:rPr>
      <w:rFonts w:ascii="MS Mincho" w:eastAsia="MS Mincho" w:hAnsi="MS Mincho"/>
      <w:szCs w:val="24"/>
      <w:lang w:val="en-US"/>
    </w:rPr>
  </w:style>
  <w:style w:type="paragraph" w:customStyle="1" w:styleId="1bodycopy10pt">
    <w:name w:val="1 body copy 10pt"/>
    <w:basedOn w:val="Normal"/>
    <w:link w:val="1bodycopy10ptChar"/>
    <w:qFormat/>
    <w:rsid w:val="00F93EC4"/>
    <w:pPr>
      <w:spacing w:before="0" w:after="120" w:line="240" w:lineRule="auto"/>
      <w:jc w:val="left"/>
    </w:pPr>
    <w:rPr>
      <w:rFonts w:ascii="MS Mincho" w:eastAsia="MS Mincho" w:hAnsi="MS Mincho" w:cstheme="minorBidi"/>
      <w:szCs w:val="24"/>
      <w:lang w:val="en-US"/>
    </w:rPr>
  </w:style>
  <w:style w:type="paragraph" w:customStyle="1" w:styleId="3Policytitle">
    <w:name w:val="3 Policy title"/>
    <w:basedOn w:val="Normal"/>
    <w:qFormat/>
    <w:rsid w:val="00F93EC4"/>
    <w:pPr>
      <w:spacing w:before="0" w:after="120" w:line="240" w:lineRule="auto"/>
      <w:jc w:val="left"/>
    </w:pPr>
    <w:rPr>
      <w:rFonts w:eastAsia="MS Mincho"/>
      <w:b/>
      <w:sz w:val="72"/>
      <w:szCs w:val="24"/>
      <w:lang w:val="en-US"/>
    </w:rPr>
  </w:style>
  <w:style w:type="character" w:styleId="Emphasis">
    <w:name w:val="Emphasis"/>
    <w:basedOn w:val="DefaultParagraphFont"/>
    <w:uiPriority w:val="20"/>
    <w:qFormat/>
    <w:rsid w:val="00EC4E44"/>
    <w:rPr>
      <w:i/>
      <w:iCs/>
    </w:rPr>
  </w:style>
  <w:style w:type="paragraph" w:customStyle="1" w:styleId="4Bulletedcopyblue">
    <w:name w:val="4 Bulleted copy blue"/>
    <w:basedOn w:val="Normal"/>
    <w:qFormat/>
    <w:rsid w:val="008F21AC"/>
    <w:pPr>
      <w:numPr>
        <w:numId w:val="21"/>
      </w:numPr>
      <w:spacing w:before="0" w:after="120" w:line="240" w:lineRule="auto"/>
      <w:jc w:val="left"/>
    </w:pPr>
    <w:rPr>
      <w:rFonts w:eastAsia="MS Mincho"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a26d8238e85b4e5346ac0e6/induction-for-early-career-teachers-England-june-2026.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6C0AA9216884409E7A4ADAC90BDAA2" ma:contentTypeVersion="14" ma:contentTypeDescription="Create a new document." ma:contentTypeScope="" ma:versionID="04603829b287189719f13aa3898d7b78">
  <xsd:schema xmlns:xsd="http://www.w3.org/2001/XMLSchema" xmlns:xs="http://www.w3.org/2001/XMLSchema" xmlns:p="http://schemas.microsoft.com/office/2006/metadata/properties" xmlns:ns2="ae713358-16d7-4d83-85f5-94fc15b72f5d" xmlns:ns3="826e5e5b-d2fb-452f-a974-45a3f3f4b35a" targetNamespace="http://schemas.microsoft.com/office/2006/metadata/properties" ma:root="true" ma:fieldsID="ac1663be4d6a687a753b8e0cd24b5a83" ns2:_="" ns3:_="">
    <xsd:import namespace="ae713358-16d7-4d83-85f5-94fc15b72f5d"/>
    <xsd:import namespace="826e5e5b-d2fb-452f-a974-45a3f3f4b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13358-16d7-4d83-85f5-94fc15b72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264ca2f-1906-4273-a8fc-668355a03a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e5e5b-d2fb-452f-a974-45a3f3f4b3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cf1b6e-6df0-41da-af4c-01fc516ba2d8}" ma:internalName="TaxCatchAll" ma:showField="CatchAllData" ma:web="826e5e5b-d2fb-452f-a974-45a3f3f4b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e713358-16d7-4d83-85f5-94fc15b72f5d">
      <Terms xmlns="http://schemas.microsoft.com/office/infopath/2007/PartnerControls"/>
    </lcf76f155ced4ddcb4097134ff3c332f>
    <TaxCatchAll xmlns="826e5e5b-d2fb-452f-a974-45a3f3f4b35a" xsi:nil="true"/>
  </documentManagement>
</p:properties>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BC286C8E-B74E-4A4A-BD25-62A1B7544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13358-16d7-4d83-85f5-94fc15b72f5d"/>
    <ds:schemaRef ds:uri="826e5e5b-d2fb-452f-a974-45a3f3f4b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E7BEEC-2B96-4E98-BE66-F0E969CB224E}">
  <ds:schemaRefs>
    <ds:schemaRef ds:uri="http://schemas.microsoft.com/sharepoint/v3/contenttype/forms"/>
  </ds:schemaRefs>
</ds:datastoreItem>
</file>

<file path=customXml/itemProps4.xml><?xml version="1.0" encoding="utf-8"?>
<ds:datastoreItem xmlns:ds="http://schemas.openxmlformats.org/officeDocument/2006/customXml" ds:itemID="{DCABED37-6E4E-49F4-8BC9-F4FD99308755}">
  <ds:schemaRefs>
    <ds:schemaRef ds:uri="http://schemas.microsoft.com/office/2006/metadata/properties"/>
    <ds:schemaRef ds:uri="http://schemas.microsoft.com/office/infopath/2007/PartnerControls"/>
    <ds:schemaRef ds:uri="ae713358-16d7-4d83-85f5-94fc15b72f5d"/>
    <ds:schemaRef ds:uri="826e5e5b-d2fb-452f-a974-45a3f3f4b35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2017</Words>
  <Characters>11498</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Elaine Sly</cp:lastModifiedBy>
  <cp:revision>2</cp:revision>
  <dcterms:created xsi:type="dcterms:W3CDTF">2026-09-07T08:30:00Z</dcterms:created>
  <dcterms:modified xsi:type="dcterms:W3CDTF">2026-09-07T08:30:00Z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0x010100126C0AA9216884409E7A4ADAC90BDAA2</vt:lpwstr>
  </property>
  <property fmtid="{D5CDD505-2E9C-101B-9397-08002B2CF9AE}" pid="3" name="MediaServiceImageTags">
    <vt:lpwstr/>
  </property>
</Properties>
</file>