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6FEA7" w14:textId="1FD9EC44" w:rsidR="000928AD" w:rsidRDefault="000928AD" w:rsidP="000928AD">
      <w:pPr>
        <w:rPr>
          <w:b/>
          <w:bCs/>
          <w:sz w:val="32"/>
          <w:szCs w:val="32"/>
        </w:rPr>
      </w:pPr>
    </w:p>
    <w:p w14:paraId="54FCAF11" w14:textId="77777777" w:rsidR="000928AD" w:rsidRDefault="000928AD" w:rsidP="000928AD">
      <w:pPr>
        <w:rPr>
          <w:b/>
          <w:bCs/>
          <w:sz w:val="32"/>
          <w:szCs w:val="32"/>
        </w:rPr>
      </w:pPr>
    </w:p>
    <w:p w14:paraId="134A8A25" w14:textId="77777777" w:rsidR="000928AD" w:rsidRDefault="000928AD" w:rsidP="000928AD">
      <w:pPr>
        <w:rPr>
          <w:b/>
          <w:bCs/>
          <w:sz w:val="32"/>
          <w:szCs w:val="32"/>
        </w:rPr>
      </w:pPr>
    </w:p>
    <w:p w14:paraId="47DA7B26" w14:textId="77777777" w:rsidR="000928AD" w:rsidRDefault="000928AD" w:rsidP="000928AD">
      <w:pPr>
        <w:rPr>
          <w:noProof/>
        </w:rPr>
      </w:pPr>
    </w:p>
    <w:p w14:paraId="0CB401DF" w14:textId="77777777" w:rsidR="000928AD" w:rsidRDefault="000928AD" w:rsidP="000928AD">
      <w:pPr>
        <w:pStyle w:val="3Policytitle"/>
        <w:jc w:val="center"/>
        <w:rPr>
          <w:noProof/>
        </w:rPr>
      </w:pPr>
    </w:p>
    <w:p w14:paraId="70B87A23" w14:textId="77777777" w:rsidR="000928AD" w:rsidRDefault="000928AD" w:rsidP="000928AD">
      <w:pPr>
        <w:pStyle w:val="3Policytitle"/>
        <w:jc w:val="center"/>
      </w:pPr>
      <w:r w:rsidRPr="00630B34">
        <w:rPr>
          <w:noProof/>
        </w:rPr>
        <w:drawing>
          <wp:inline distT="0" distB="0" distL="0" distR="0" wp14:anchorId="2E28EAFC" wp14:editId="72CB8981">
            <wp:extent cx="2811780" cy="2811780"/>
            <wp:effectExtent l="0" t="0" r="7620" b="7620"/>
            <wp:docPr id="147737174" name="Picture 6" descr="A logo with text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a shield&#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p w14:paraId="70327E68" w14:textId="0FF41687" w:rsidR="000928AD" w:rsidRDefault="000928AD" w:rsidP="000928AD">
      <w:pPr>
        <w:pStyle w:val="3Policytitle"/>
        <w:jc w:val="center"/>
        <w:rPr>
          <w:sz w:val="56"/>
          <w:szCs w:val="22"/>
        </w:rPr>
      </w:pPr>
      <w:r>
        <w:rPr>
          <w:sz w:val="56"/>
          <w:szCs w:val="22"/>
        </w:rPr>
        <w:t>Risk Assessment</w:t>
      </w:r>
      <w:r>
        <w:rPr>
          <w:sz w:val="56"/>
          <w:szCs w:val="22"/>
        </w:rPr>
        <w:t xml:space="preserve"> Policy</w:t>
      </w:r>
    </w:p>
    <w:p w14:paraId="5C2858FC" w14:textId="77777777" w:rsidR="000928AD" w:rsidRDefault="000928AD" w:rsidP="000928AD">
      <w:pPr>
        <w:pStyle w:val="1bodycopy10pt"/>
        <w:jc w:val="center"/>
      </w:pPr>
    </w:p>
    <w:p w14:paraId="12EAA978" w14:textId="77777777" w:rsidR="000928AD" w:rsidRDefault="000928AD" w:rsidP="000928AD">
      <w:pPr>
        <w:pStyle w:val="1bodycopy10pt"/>
      </w:pPr>
    </w:p>
    <w:p w14:paraId="4F7425FA" w14:textId="77777777" w:rsidR="000928AD" w:rsidRDefault="000928AD" w:rsidP="000928AD">
      <w:pPr>
        <w:pStyle w:val="1bodycopy10pt"/>
        <w:rPr>
          <w:sz w:val="24"/>
          <w:szCs w:val="32"/>
        </w:rPr>
      </w:pPr>
    </w:p>
    <w:p w14:paraId="35E1C94E" w14:textId="77777777" w:rsidR="000928AD" w:rsidRDefault="000928AD" w:rsidP="000928AD">
      <w:pPr>
        <w:pStyle w:val="1bodycopy10pt"/>
        <w:rPr>
          <w:sz w:val="24"/>
          <w:szCs w:val="32"/>
        </w:rPr>
      </w:pPr>
    </w:p>
    <w:p w14:paraId="31F474E0" w14:textId="77777777" w:rsidR="000928AD" w:rsidRPr="006123B9" w:rsidRDefault="000928AD" w:rsidP="000928AD">
      <w:pPr>
        <w:pStyle w:val="1bodycopy10pt"/>
        <w:rPr>
          <w:rFonts w:ascii="Arial" w:hAnsi="Arial" w:cs="Arial"/>
          <w:sz w:val="24"/>
          <w:szCs w:val="32"/>
        </w:rPr>
      </w:pPr>
    </w:p>
    <w:p w14:paraId="0A34906B" w14:textId="77777777" w:rsidR="000928AD" w:rsidRPr="006123B9" w:rsidRDefault="000928AD" w:rsidP="000928AD">
      <w:pPr>
        <w:pStyle w:val="1bodycopy10pt"/>
        <w:rPr>
          <w:rFonts w:ascii="Arial" w:hAnsi="Arial" w:cs="Arial"/>
          <w:sz w:val="24"/>
          <w:szCs w:val="32"/>
        </w:rPr>
      </w:pPr>
    </w:p>
    <w:p w14:paraId="1D950096" w14:textId="77777777" w:rsidR="000928AD" w:rsidRPr="006123B9" w:rsidRDefault="000928AD" w:rsidP="000928AD">
      <w:pPr>
        <w:pStyle w:val="1bodycopy10pt"/>
        <w:rPr>
          <w:rFonts w:ascii="Arial" w:hAnsi="Arial" w:cs="Arial"/>
          <w:sz w:val="24"/>
          <w:szCs w:val="32"/>
        </w:rPr>
      </w:pPr>
      <w:r w:rsidRPr="006123B9">
        <w:rPr>
          <w:rFonts w:ascii="Arial" w:hAnsi="Arial" w:cs="Arial"/>
          <w:sz w:val="24"/>
          <w:szCs w:val="32"/>
        </w:rPr>
        <w:t xml:space="preserve">Date: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September 2024</w:t>
      </w:r>
    </w:p>
    <w:p w14:paraId="7844384E" w14:textId="77777777" w:rsidR="000928AD" w:rsidRPr="006123B9" w:rsidRDefault="000928AD" w:rsidP="000928AD">
      <w:pPr>
        <w:pStyle w:val="1bodycopy10pt"/>
        <w:rPr>
          <w:rFonts w:ascii="Arial" w:hAnsi="Arial" w:cs="Arial"/>
          <w:sz w:val="24"/>
          <w:szCs w:val="32"/>
        </w:rPr>
      </w:pPr>
      <w:r w:rsidRPr="006123B9">
        <w:rPr>
          <w:rFonts w:ascii="Arial" w:hAnsi="Arial" w:cs="Arial"/>
          <w:sz w:val="24"/>
          <w:szCs w:val="32"/>
        </w:rPr>
        <w:t xml:space="preserve">Review Date: </w:t>
      </w:r>
      <w:r w:rsidRPr="006123B9">
        <w:rPr>
          <w:rFonts w:ascii="Arial" w:hAnsi="Arial" w:cs="Arial"/>
          <w:sz w:val="24"/>
          <w:szCs w:val="32"/>
        </w:rPr>
        <w:tab/>
        <w:t>September 2025</w:t>
      </w:r>
    </w:p>
    <w:p w14:paraId="6C3102EB" w14:textId="77777777" w:rsidR="000928AD" w:rsidRPr="006123B9" w:rsidRDefault="000928AD" w:rsidP="000928AD">
      <w:pPr>
        <w:pStyle w:val="1bodycopy10pt"/>
        <w:rPr>
          <w:rFonts w:ascii="Arial" w:hAnsi="Arial" w:cs="Arial"/>
          <w:sz w:val="24"/>
          <w:szCs w:val="32"/>
        </w:rPr>
      </w:pPr>
    </w:p>
    <w:p w14:paraId="2F49D181" w14:textId="77777777" w:rsidR="000928AD" w:rsidRPr="006123B9" w:rsidRDefault="000928AD" w:rsidP="000928AD">
      <w:pPr>
        <w:pStyle w:val="1bodycopy10pt"/>
        <w:rPr>
          <w:rFonts w:ascii="Arial" w:hAnsi="Arial" w:cs="Arial"/>
          <w:sz w:val="24"/>
          <w:szCs w:val="32"/>
        </w:rPr>
      </w:pPr>
    </w:p>
    <w:p w14:paraId="3DF71D80" w14:textId="77777777" w:rsidR="000928AD" w:rsidRPr="006123B9" w:rsidRDefault="000928AD" w:rsidP="000928AD">
      <w:pPr>
        <w:pStyle w:val="1bodycopy10pt"/>
        <w:rPr>
          <w:rFonts w:ascii="Arial" w:hAnsi="Arial" w:cs="Arial"/>
          <w:sz w:val="24"/>
          <w:szCs w:val="32"/>
        </w:rPr>
      </w:pPr>
      <w:r w:rsidRPr="006123B9">
        <w:rPr>
          <w:rFonts w:ascii="Arial" w:hAnsi="Arial" w:cs="Arial"/>
          <w:sz w:val="24"/>
          <w:szCs w:val="32"/>
        </w:rPr>
        <w:t xml:space="preserve">Approved By: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 xml:space="preserve">Date: </w:t>
      </w:r>
    </w:p>
    <w:p w14:paraId="4C3396F5" w14:textId="77777777" w:rsidR="000928AD" w:rsidRDefault="000928AD" w:rsidP="000928AD">
      <w:pPr>
        <w:pStyle w:val="1bodycopy10pt"/>
      </w:pPr>
    </w:p>
    <w:p w14:paraId="05CBCF07" w14:textId="72331E93" w:rsidR="000928AD" w:rsidRDefault="000928AD">
      <w:pPr>
        <w:spacing w:before="0"/>
        <w:jc w:val="left"/>
        <w:rPr>
          <w:b/>
          <w:bCs/>
          <w:sz w:val="32"/>
          <w:szCs w:val="32"/>
        </w:rPr>
      </w:pPr>
    </w:p>
    <w:p w14:paraId="15BB98F5" w14:textId="6637CD4C" w:rsidR="00A23725" w:rsidRPr="00F3505B" w:rsidRDefault="00A23725" w:rsidP="00BF3F57">
      <w:pPr>
        <w:rPr>
          <w:b/>
          <w:bCs/>
          <w:sz w:val="32"/>
          <w:szCs w:val="32"/>
        </w:rPr>
      </w:pPr>
      <w:r w:rsidRPr="00F3505B">
        <w:rPr>
          <w:b/>
          <w:bCs/>
          <w:sz w:val="32"/>
          <w:szCs w:val="32"/>
        </w:rPr>
        <w:lastRenderedPageBreak/>
        <w:t>Contents:</w:t>
      </w:r>
    </w:p>
    <w:p w14:paraId="41623EB3" w14:textId="681259B4" w:rsidR="004F6294" w:rsidRPr="004F6294" w:rsidRDefault="000928AD" w:rsidP="004F6294">
      <w:pPr>
        <w:rPr>
          <w:rFonts w:cs="Arial"/>
        </w:rPr>
      </w:pPr>
      <w:hyperlink w:anchor="soi" w:history="1">
        <w:r w:rsidR="004F6294" w:rsidRPr="009073E6">
          <w:rPr>
            <w:rStyle w:val="Hyperlink"/>
            <w:rFonts w:cs="Arial"/>
          </w:rPr>
          <w:t>Statement of intent</w:t>
        </w:r>
      </w:hyperlink>
    </w:p>
    <w:p w14:paraId="710C3B68" w14:textId="73123AAF" w:rsidR="004F6294" w:rsidRPr="004F6294" w:rsidRDefault="000928AD" w:rsidP="00920032">
      <w:pPr>
        <w:pStyle w:val="ListParagraph"/>
        <w:numPr>
          <w:ilvl w:val="0"/>
          <w:numId w:val="12"/>
        </w:numPr>
        <w:ind w:left="567"/>
        <w:rPr>
          <w:rFonts w:cs="Arial"/>
        </w:rPr>
      </w:pPr>
      <w:hyperlink w:anchor="_[Updated]_Legal_framework" w:history="1">
        <w:r w:rsidR="004F6294" w:rsidRPr="009073E6">
          <w:rPr>
            <w:rStyle w:val="Hyperlink"/>
            <w:rFonts w:cs="Arial"/>
          </w:rPr>
          <w:t>Legal framework</w:t>
        </w:r>
      </w:hyperlink>
    </w:p>
    <w:p w14:paraId="7D500894" w14:textId="0D32DE0B" w:rsidR="004F6294" w:rsidRPr="004F6294" w:rsidRDefault="000928AD" w:rsidP="00920032">
      <w:pPr>
        <w:pStyle w:val="ListParagraph"/>
        <w:numPr>
          <w:ilvl w:val="0"/>
          <w:numId w:val="12"/>
        </w:numPr>
        <w:ind w:left="567"/>
        <w:rPr>
          <w:rFonts w:cs="Arial"/>
        </w:rPr>
      </w:pPr>
      <w:hyperlink w:anchor="_Definitions" w:history="1">
        <w:r w:rsidR="004F6294" w:rsidRPr="009073E6">
          <w:rPr>
            <w:rStyle w:val="Hyperlink"/>
            <w:rFonts w:cs="Arial"/>
          </w:rPr>
          <w:t>Definitions</w:t>
        </w:r>
      </w:hyperlink>
    </w:p>
    <w:p w14:paraId="02660317" w14:textId="3B00E353" w:rsidR="004F6294" w:rsidRPr="004F6294" w:rsidRDefault="000928AD" w:rsidP="00920032">
      <w:pPr>
        <w:pStyle w:val="ListParagraph"/>
        <w:numPr>
          <w:ilvl w:val="0"/>
          <w:numId w:val="12"/>
        </w:numPr>
        <w:ind w:left="567"/>
        <w:rPr>
          <w:rFonts w:cs="Arial"/>
        </w:rPr>
      </w:pPr>
      <w:hyperlink w:anchor="_[Updated]_Role_and" w:history="1">
        <w:r w:rsidR="004F6294" w:rsidRPr="009073E6">
          <w:rPr>
            <w:rStyle w:val="Hyperlink"/>
            <w:rFonts w:cs="Arial"/>
          </w:rPr>
          <w:t>Roles and responsibilities</w:t>
        </w:r>
      </w:hyperlink>
    </w:p>
    <w:p w14:paraId="74F862FA" w14:textId="38337458" w:rsidR="004F6294" w:rsidRPr="004F6294" w:rsidRDefault="000928AD" w:rsidP="00920032">
      <w:pPr>
        <w:pStyle w:val="ListParagraph"/>
        <w:numPr>
          <w:ilvl w:val="0"/>
          <w:numId w:val="12"/>
        </w:numPr>
        <w:ind w:left="567"/>
        <w:rPr>
          <w:rFonts w:cs="Arial"/>
        </w:rPr>
      </w:pPr>
      <w:hyperlink w:anchor="_Areas_of_risk" w:history="1">
        <w:r w:rsidR="004F6294" w:rsidRPr="009073E6">
          <w:rPr>
            <w:rStyle w:val="Hyperlink"/>
            <w:rFonts w:cs="Arial"/>
          </w:rPr>
          <w:t>Areas of risk</w:t>
        </w:r>
      </w:hyperlink>
    </w:p>
    <w:p w14:paraId="77F9F7B2" w14:textId="116DF8ED" w:rsidR="004F6294" w:rsidRPr="004F6294" w:rsidRDefault="000928AD" w:rsidP="00920032">
      <w:pPr>
        <w:pStyle w:val="ListParagraph"/>
        <w:numPr>
          <w:ilvl w:val="0"/>
          <w:numId w:val="12"/>
        </w:numPr>
        <w:ind w:left="567"/>
        <w:rPr>
          <w:rFonts w:cs="Arial"/>
        </w:rPr>
      </w:pPr>
      <w:hyperlink w:anchor="_Risk_ratings" w:history="1">
        <w:r w:rsidR="004F6294" w:rsidRPr="009073E6">
          <w:rPr>
            <w:rStyle w:val="Hyperlink"/>
            <w:rFonts w:cs="Arial"/>
          </w:rPr>
          <w:t>Risk ratings</w:t>
        </w:r>
      </w:hyperlink>
    </w:p>
    <w:p w14:paraId="4BA050A3" w14:textId="321DCB23" w:rsidR="004F6294" w:rsidRPr="004F6294" w:rsidRDefault="000928AD" w:rsidP="00920032">
      <w:pPr>
        <w:pStyle w:val="ListParagraph"/>
        <w:numPr>
          <w:ilvl w:val="0"/>
          <w:numId w:val="12"/>
        </w:numPr>
        <w:ind w:left="567"/>
        <w:rPr>
          <w:rFonts w:cs="Arial"/>
        </w:rPr>
      </w:pPr>
      <w:hyperlink w:anchor="_[Updated]_Principles_of" w:history="1">
        <w:r w:rsidR="004F6294" w:rsidRPr="009073E6">
          <w:rPr>
            <w:rStyle w:val="Hyperlink"/>
            <w:rFonts w:cs="Arial"/>
          </w:rPr>
          <w:t>Principles of effective risk management and assessment</w:t>
        </w:r>
      </w:hyperlink>
    </w:p>
    <w:p w14:paraId="6042697C" w14:textId="14A22B33" w:rsidR="004F6294" w:rsidRPr="004F6294" w:rsidRDefault="000928AD" w:rsidP="00920032">
      <w:pPr>
        <w:pStyle w:val="ListParagraph"/>
        <w:numPr>
          <w:ilvl w:val="0"/>
          <w:numId w:val="12"/>
        </w:numPr>
        <w:ind w:left="567"/>
        <w:rPr>
          <w:rFonts w:cs="Arial"/>
        </w:rPr>
      </w:pPr>
      <w:hyperlink w:anchor="_[Updated]_Step_1" w:history="1">
        <w:r w:rsidR="009073E6" w:rsidRPr="009073E6">
          <w:rPr>
            <w:rStyle w:val="Hyperlink"/>
            <w:rFonts w:cs="Arial"/>
          </w:rPr>
          <w:t>Hazard identification</w:t>
        </w:r>
      </w:hyperlink>
    </w:p>
    <w:p w14:paraId="6ED5A5F1" w14:textId="46701A47" w:rsidR="004F6294" w:rsidRPr="004F6294" w:rsidRDefault="000928AD" w:rsidP="00920032">
      <w:pPr>
        <w:pStyle w:val="ListParagraph"/>
        <w:numPr>
          <w:ilvl w:val="0"/>
          <w:numId w:val="12"/>
        </w:numPr>
        <w:ind w:left="567"/>
        <w:rPr>
          <w:rFonts w:cs="Arial"/>
        </w:rPr>
      </w:pPr>
      <w:hyperlink w:anchor="_[Updated]_Step_2" w:history="1">
        <w:r w:rsidR="009073E6" w:rsidRPr="009073E6">
          <w:rPr>
            <w:rStyle w:val="Hyperlink"/>
            <w:rFonts w:cs="Arial"/>
          </w:rPr>
          <w:t>Individuals at risk of harm</w:t>
        </w:r>
      </w:hyperlink>
    </w:p>
    <w:p w14:paraId="154BFDF9" w14:textId="5616666E" w:rsidR="004F6294" w:rsidRPr="004F6294" w:rsidRDefault="000928AD" w:rsidP="00920032">
      <w:pPr>
        <w:pStyle w:val="ListParagraph"/>
        <w:numPr>
          <w:ilvl w:val="0"/>
          <w:numId w:val="12"/>
        </w:numPr>
        <w:ind w:left="567"/>
        <w:rPr>
          <w:rFonts w:cs="Arial"/>
        </w:rPr>
      </w:pPr>
      <w:hyperlink w:anchor="_Step_3_–" w:history="1">
        <w:r w:rsidR="009073E6" w:rsidRPr="009073E6">
          <w:rPr>
            <w:rStyle w:val="Hyperlink"/>
            <w:rFonts w:cs="Arial"/>
          </w:rPr>
          <w:t>Evaluating risks</w:t>
        </w:r>
      </w:hyperlink>
    </w:p>
    <w:p w14:paraId="1F5AF0D5" w14:textId="51AAD79F" w:rsidR="004F6294" w:rsidRPr="004F6294" w:rsidRDefault="000928AD" w:rsidP="00920032">
      <w:pPr>
        <w:pStyle w:val="ListParagraph"/>
        <w:numPr>
          <w:ilvl w:val="0"/>
          <w:numId w:val="12"/>
        </w:numPr>
        <w:ind w:left="567" w:hanging="436"/>
        <w:rPr>
          <w:rFonts w:cs="Arial"/>
        </w:rPr>
      </w:pPr>
      <w:hyperlink w:anchor="_[Updated]_Step_4" w:history="1">
        <w:r w:rsidR="009073E6" w:rsidRPr="009073E6">
          <w:rPr>
            <w:rStyle w:val="Hyperlink"/>
            <w:rFonts w:cs="Arial"/>
          </w:rPr>
          <w:t>Recording findings</w:t>
        </w:r>
      </w:hyperlink>
    </w:p>
    <w:p w14:paraId="7ED5D7C5" w14:textId="02DD4B03" w:rsidR="004F6294" w:rsidRPr="004F6294" w:rsidRDefault="000928AD" w:rsidP="00920032">
      <w:pPr>
        <w:pStyle w:val="ListParagraph"/>
        <w:numPr>
          <w:ilvl w:val="0"/>
          <w:numId w:val="12"/>
        </w:numPr>
        <w:ind w:left="567" w:hanging="436"/>
        <w:rPr>
          <w:rFonts w:cs="Arial"/>
        </w:rPr>
      </w:pPr>
      <w:hyperlink w:anchor="_[Updated]_Step_5" w:history="1">
        <w:r w:rsidR="009073E6" w:rsidRPr="009073E6">
          <w:rPr>
            <w:rStyle w:val="Hyperlink"/>
            <w:rFonts w:cs="Arial"/>
          </w:rPr>
          <w:t>Reviewing</w:t>
        </w:r>
      </w:hyperlink>
    </w:p>
    <w:p w14:paraId="6CC389D7" w14:textId="34F7A045" w:rsidR="004F6294" w:rsidRPr="004F6294" w:rsidRDefault="000928AD" w:rsidP="00920032">
      <w:pPr>
        <w:pStyle w:val="ListParagraph"/>
        <w:numPr>
          <w:ilvl w:val="0"/>
          <w:numId w:val="12"/>
        </w:numPr>
        <w:ind w:left="567" w:hanging="436"/>
        <w:rPr>
          <w:rFonts w:cs="Arial"/>
        </w:rPr>
      </w:pPr>
      <w:hyperlink w:anchor="_[Updated]_Training" w:history="1">
        <w:r w:rsidR="004F6294" w:rsidRPr="009073E6">
          <w:rPr>
            <w:rStyle w:val="Hyperlink"/>
            <w:rFonts w:cs="Arial"/>
          </w:rPr>
          <w:t>Training</w:t>
        </w:r>
      </w:hyperlink>
    </w:p>
    <w:p w14:paraId="248BDEE4" w14:textId="66ED4572" w:rsidR="004F6294" w:rsidRPr="004F6294" w:rsidRDefault="000928AD" w:rsidP="00920032">
      <w:pPr>
        <w:pStyle w:val="ListParagraph"/>
        <w:numPr>
          <w:ilvl w:val="0"/>
          <w:numId w:val="12"/>
        </w:numPr>
        <w:ind w:left="567" w:hanging="436"/>
        <w:rPr>
          <w:rFonts w:cs="Arial"/>
        </w:rPr>
      </w:pPr>
      <w:hyperlink w:anchor="_Monitoring_and_review" w:history="1">
        <w:r w:rsidR="004F6294" w:rsidRPr="009073E6">
          <w:rPr>
            <w:rStyle w:val="Hyperlink"/>
            <w:rFonts w:cs="Arial"/>
          </w:rPr>
          <w:t>Monitoring and review</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Start w:id="2" w:name="soi"/>
      <w:bookmarkEnd w:id="1"/>
      <w:r w:rsidRPr="00BF3F57">
        <w:rPr>
          <w:b/>
          <w:bCs/>
          <w:sz w:val="28"/>
          <w:szCs w:val="28"/>
        </w:rPr>
        <w:lastRenderedPageBreak/>
        <w:t>Statement of intent</w:t>
      </w:r>
    </w:p>
    <w:bookmarkEnd w:id="2"/>
    <w:p w14:paraId="417A9D0D" w14:textId="2E05DBCE" w:rsidR="004F6294" w:rsidRPr="004F6294" w:rsidRDefault="004F6294" w:rsidP="004F6294">
      <w:pPr>
        <w:rPr>
          <w:bCs/>
        </w:rPr>
      </w:pPr>
      <w:r w:rsidRPr="004F6294">
        <w:rPr>
          <w:bCs/>
        </w:rPr>
        <w:t xml:space="preserve">At </w:t>
      </w:r>
      <w:r w:rsidR="000928AD" w:rsidRPr="000928AD">
        <w:t>Sallygate School</w:t>
      </w:r>
      <w:r w:rsidRPr="000928AD">
        <w:t>,</w:t>
      </w:r>
      <w:r w:rsidRPr="000928AD">
        <w:rPr>
          <w:bCs/>
        </w:rPr>
        <w:t xml:space="preserve"> </w:t>
      </w:r>
      <w:r w:rsidRPr="004F6294">
        <w:rPr>
          <w:bCs/>
        </w:rPr>
        <w:t xml:space="preserve">we are committed to providing a safe environment </w:t>
      </w:r>
      <w:r w:rsidR="00AB75D3">
        <w:rPr>
          <w:bCs/>
        </w:rPr>
        <w:t xml:space="preserve">for all members of our school community. </w:t>
      </w:r>
      <w:r w:rsidRPr="004F6294">
        <w:rPr>
          <w:bCs/>
        </w:rPr>
        <w:t xml:space="preserve">This policy sets out the procedures the school will follow to identify and manage </w:t>
      </w:r>
      <w:r w:rsidR="00AB75D3">
        <w:rPr>
          <w:bCs/>
        </w:rPr>
        <w:t xml:space="preserve">risks to </w:t>
      </w:r>
      <w:r w:rsidRPr="004F6294">
        <w:rPr>
          <w:bCs/>
        </w:rPr>
        <w:t>the health and safety of staff members, pupils and visitors</w:t>
      </w:r>
      <w:r w:rsidR="00AB75D3">
        <w:rPr>
          <w:bCs/>
        </w:rPr>
        <w:t>.</w:t>
      </w:r>
    </w:p>
    <w:p w14:paraId="0F1C4E70" w14:textId="77777777" w:rsidR="00A23725" w:rsidRDefault="00A23725" w:rsidP="006C12C0"/>
    <w:p w14:paraId="4BF9CE7E" w14:textId="77777777" w:rsidR="00A23725" w:rsidRDefault="00A23725" w:rsidP="006C12C0">
      <w:pPr>
        <w:sectPr w:rsidR="00A23725" w:rsidSect="000928AD">
          <w:headerReference w:type="first" r:id="rId9"/>
          <w:pgSz w:w="11906" w:h="16838"/>
          <w:pgMar w:top="1440" w:right="1440" w:bottom="1440" w:left="1440" w:header="709" w:footer="709" w:gutter="0"/>
          <w:pgNumType w:start="0"/>
          <w:cols w:space="708"/>
          <w:docGrid w:linePitch="360"/>
        </w:sectPr>
      </w:pPr>
    </w:p>
    <w:p w14:paraId="49738D44" w14:textId="5536E7DC" w:rsidR="00A23725" w:rsidRPr="00223A05" w:rsidRDefault="00A23725" w:rsidP="00920032">
      <w:pPr>
        <w:pStyle w:val="Heading10"/>
      </w:pPr>
      <w:bookmarkStart w:id="3" w:name="_Legal_framework_1"/>
      <w:bookmarkStart w:id="4" w:name="_[Updated]_Legal_framework"/>
      <w:bookmarkEnd w:id="3"/>
      <w:bookmarkEnd w:id="4"/>
      <w:r w:rsidRPr="00292795">
        <w:lastRenderedPageBreak/>
        <w:t>Legal fr</w:t>
      </w:r>
      <w:r w:rsidRPr="00223A05">
        <w:t>ame</w:t>
      </w:r>
      <w:r w:rsidR="00B352B6">
        <w:t>work</w:t>
      </w:r>
    </w:p>
    <w:p w14:paraId="70FF4D35" w14:textId="3669D20B" w:rsidR="00A23725" w:rsidRDefault="00A23725" w:rsidP="001C7E09">
      <w:r>
        <w:t>This policy has due regard to</w:t>
      </w:r>
      <w:r w:rsidR="00BB2368">
        <w:t xml:space="preserve"> all relevant</w:t>
      </w:r>
      <w:r>
        <w:t xml:space="preserve"> legislation and guidance including, but not limited to, the following:</w:t>
      </w:r>
      <w:r w:rsidRPr="00EC7305">
        <w:t xml:space="preserve"> </w:t>
      </w:r>
    </w:p>
    <w:p w14:paraId="7E95087B" w14:textId="77777777" w:rsidR="00E54F90" w:rsidRPr="00E54F90" w:rsidRDefault="00E54F90" w:rsidP="00E54F90">
      <w:pPr>
        <w:pStyle w:val="ListParagraph"/>
        <w:numPr>
          <w:ilvl w:val="0"/>
          <w:numId w:val="13"/>
        </w:numPr>
      </w:pPr>
      <w:r w:rsidRPr="00E54F90">
        <w:t>Health and Safety at Work etc. Act 1974</w:t>
      </w:r>
    </w:p>
    <w:p w14:paraId="36734F18" w14:textId="3D4F9F3E" w:rsidR="00E54F90" w:rsidRPr="00E54F90" w:rsidRDefault="00AB75D3" w:rsidP="00E54F90">
      <w:pPr>
        <w:pStyle w:val="ListParagraph"/>
        <w:numPr>
          <w:ilvl w:val="0"/>
          <w:numId w:val="13"/>
        </w:numPr>
      </w:pPr>
      <w:r>
        <w:t xml:space="preserve">The </w:t>
      </w:r>
      <w:r w:rsidR="00E54F90" w:rsidRPr="00E54F90">
        <w:t>Management of Health and Safety at Work Regulations 1999</w:t>
      </w:r>
    </w:p>
    <w:p w14:paraId="334E3759" w14:textId="77777777" w:rsidR="00E54F90" w:rsidRPr="00E54F90" w:rsidRDefault="00E54F90" w:rsidP="00E54F90">
      <w:pPr>
        <w:pStyle w:val="ListParagraph"/>
        <w:numPr>
          <w:ilvl w:val="0"/>
          <w:numId w:val="13"/>
        </w:numPr>
      </w:pPr>
      <w:r w:rsidRPr="00E54F90">
        <w:t>Education Act 2002</w:t>
      </w:r>
    </w:p>
    <w:p w14:paraId="5AAE1AD6" w14:textId="77777777" w:rsidR="00E54F90" w:rsidRPr="00E54F90" w:rsidRDefault="00E54F90" w:rsidP="00E54F90">
      <w:pPr>
        <w:pStyle w:val="ListParagraph"/>
        <w:numPr>
          <w:ilvl w:val="0"/>
          <w:numId w:val="13"/>
        </w:numPr>
      </w:pPr>
      <w:r w:rsidRPr="00E54F90">
        <w:t>The Reporting of Injuries, Diseases and Dangerous Occurrences Regulations 2013 (RIDDOR)</w:t>
      </w:r>
    </w:p>
    <w:p w14:paraId="64487059" w14:textId="63183CFE" w:rsidR="00E54F90" w:rsidRPr="00E54F90" w:rsidRDefault="00E54F90" w:rsidP="00E54F90">
      <w:pPr>
        <w:pStyle w:val="ListParagraph"/>
        <w:numPr>
          <w:ilvl w:val="0"/>
          <w:numId w:val="13"/>
        </w:numPr>
      </w:pPr>
      <w:r w:rsidRPr="00E54F90">
        <w:t>DfE (20</w:t>
      </w:r>
      <w:r w:rsidR="00AB75D3">
        <w:t>22</w:t>
      </w:r>
      <w:r w:rsidRPr="00E54F90">
        <w:t>) ‘Health and safety: responsibilities and duties for schools’</w:t>
      </w:r>
    </w:p>
    <w:p w14:paraId="02EE3C1E" w14:textId="457E2DD0" w:rsidR="00A23725" w:rsidRDefault="00A23725" w:rsidP="001C7E09">
      <w:r>
        <w:t>This policy operates in conjunction with the following school policies</w:t>
      </w:r>
      <w:r w:rsidR="00AB75D3">
        <w:t xml:space="preserve"> and documents</w:t>
      </w:r>
      <w:r>
        <w:t>:</w:t>
      </w:r>
    </w:p>
    <w:p w14:paraId="307170A2" w14:textId="77777777" w:rsidR="00E54F90" w:rsidRPr="00E54F90" w:rsidRDefault="00E54F90" w:rsidP="00E54F90">
      <w:pPr>
        <w:pStyle w:val="ListParagraph"/>
        <w:numPr>
          <w:ilvl w:val="0"/>
          <w:numId w:val="14"/>
        </w:numPr>
      </w:pPr>
      <w:r w:rsidRPr="00E54F90">
        <w:t>Health and Safety Policy</w:t>
      </w:r>
    </w:p>
    <w:p w14:paraId="5119BF82" w14:textId="77777777" w:rsidR="00E54F90" w:rsidRPr="00E54F90" w:rsidRDefault="00E54F90" w:rsidP="00E54F90">
      <w:pPr>
        <w:pStyle w:val="ListParagraph"/>
        <w:numPr>
          <w:ilvl w:val="0"/>
          <w:numId w:val="14"/>
        </w:numPr>
      </w:pPr>
      <w:r w:rsidRPr="00E54F90">
        <w:t>Fire Safety Policy</w:t>
      </w:r>
    </w:p>
    <w:p w14:paraId="628B92ED" w14:textId="02C65054" w:rsidR="00020DFD" w:rsidRDefault="00E54F90" w:rsidP="00920032">
      <w:pPr>
        <w:pStyle w:val="Heading10"/>
      </w:pPr>
      <w:bookmarkStart w:id="5" w:name="_Definitions"/>
      <w:bookmarkEnd w:id="5"/>
      <w:r>
        <w:t xml:space="preserve">Definitions </w:t>
      </w:r>
    </w:p>
    <w:p w14:paraId="147677A0" w14:textId="77777777" w:rsidR="00E54F90" w:rsidRDefault="00E54F90" w:rsidP="00E54F90">
      <w:proofErr w:type="gramStart"/>
      <w:r>
        <w:t>For the purpose of</w:t>
      </w:r>
      <w:proofErr w:type="gramEnd"/>
      <w:r>
        <w:t xml:space="preserve"> this policy:</w:t>
      </w:r>
    </w:p>
    <w:p w14:paraId="1FD7F318" w14:textId="65B97E08" w:rsidR="00E54F90" w:rsidRDefault="00AE7A1F" w:rsidP="00567A55">
      <w:pPr>
        <w:pStyle w:val="ListParagraph"/>
        <w:numPr>
          <w:ilvl w:val="0"/>
          <w:numId w:val="45"/>
        </w:numPr>
      </w:pPr>
      <w:r>
        <w:rPr>
          <w:b/>
          <w:bCs/>
        </w:rPr>
        <w:t>“</w:t>
      </w:r>
      <w:r w:rsidR="00E54F90" w:rsidRPr="00AE7A1F">
        <w:rPr>
          <w:b/>
          <w:bCs/>
        </w:rPr>
        <w:t>Risk assessment</w:t>
      </w:r>
      <w:r>
        <w:rPr>
          <w:b/>
          <w:bCs/>
        </w:rPr>
        <w:t>”</w:t>
      </w:r>
      <w:r w:rsidR="00E54F90">
        <w:t xml:space="preserve"> is defined as a careful examination of what, in the school, could cause harm to people, so that the school can determine whether the necessary precautions are in place or whether more should be done to prevent harm.</w:t>
      </w:r>
    </w:p>
    <w:p w14:paraId="3A959B83" w14:textId="66C57159" w:rsidR="00E54F90" w:rsidRDefault="007F03C6" w:rsidP="00567A55">
      <w:pPr>
        <w:pStyle w:val="ListParagraph"/>
        <w:numPr>
          <w:ilvl w:val="0"/>
          <w:numId w:val="45"/>
        </w:numPr>
      </w:pPr>
      <w:r>
        <w:rPr>
          <w:b/>
          <w:bCs/>
        </w:rPr>
        <w:t>“</w:t>
      </w:r>
      <w:r w:rsidR="00E54F90" w:rsidRPr="00AE7A1F">
        <w:rPr>
          <w:b/>
          <w:bCs/>
        </w:rPr>
        <w:t>Hazard</w:t>
      </w:r>
      <w:r>
        <w:rPr>
          <w:b/>
          <w:bCs/>
        </w:rPr>
        <w:t>”</w:t>
      </w:r>
      <w:r w:rsidR="00E54F90">
        <w:t xml:space="preserve"> is defined as anything that may cause harm, such as chemicals, electricity, working from ladders, an open drawer, etc.</w:t>
      </w:r>
    </w:p>
    <w:p w14:paraId="187BC87C" w14:textId="5C84169F" w:rsidR="00E54F90" w:rsidRDefault="007F03C6" w:rsidP="00567A55">
      <w:pPr>
        <w:pStyle w:val="ListParagraph"/>
        <w:numPr>
          <w:ilvl w:val="0"/>
          <w:numId w:val="45"/>
        </w:numPr>
      </w:pPr>
      <w:r>
        <w:rPr>
          <w:b/>
          <w:bCs/>
        </w:rPr>
        <w:t>“</w:t>
      </w:r>
      <w:r w:rsidR="00E54F90" w:rsidRPr="00AE7A1F">
        <w:rPr>
          <w:b/>
          <w:bCs/>
        </w:rPr>
        <w:t>Risk</w:t>
      </w:r>
      <w:r>
        <w:rPr>
          <w:b/>
          <w:bCs/>
        </w:rPr>
        <w:t>”</w:t>
      </w:r>
      <w:r w:rsidR="00E54F90">
        <w:t xml:space="preserve"> is defined as the chance, low to high, that someone could be harmed by a hazard, together with an indication of how serious the harm could be.</w:t>
      </w:r>
    </w:p>
    <w:p w14:paraId="5FC6F2FE" w14:textId="3D987EC8" w:rsidR="00E54F90" w:rsidRDefault="007F03C6" w:rsidP="00567A55">
      <w:pPr>
        <w:pStyle w:val="ListParagraph"/>
        <w:numPr>
          <w:ilvl w:val="0"/>
          <w:numId w:val="45"/>
        </w:numPr>
      </w:pPr>
      <w:r>
        <w:rPr>
          <w:b/>
          <w:bCs/>
        </w:rPr>
        <w:t>“</w:t>
      </w:r>
      <w:r w:rsidR="00E54F90" w:rsidRPr="00AE7A1F">
        <w:rPr>
          <w:b/>
          <w:bCs/>
        </w:rPr>
        <w:t>Dynamic risk assessment</w:t>
      </w:r>
      <w:r>
        <w:rPr>
          <w:b/>
          <w:bCs/>
        </w:rPr>
        <w:t>”</w:t>
      </w:r>
      <w:r w:rsidR="00E54F90" w:rsidRPr="00AE7A1F">
        <w:rPr>
          <w:b/>
          <w:bCs/>
        </w:rPr>
        <w:t xml:space="preserve"> </w:t>
      </w:r>
      <w:r w:rsidR="00E54F90">
        <w:t xml:space="preserve">is defined as an assessment that </w:t>
      </w:r>
      <w:proofErr w:type="gramStart"/>
      <w:r w:rsidR="00E54F90">
        <w:t>takes into account</w:t>
      </w:r>
      <w:proofErr w:type="gramEnd"/>
      <w:r w:rsidR="00E54F90">
        <w:t xml:space="preserve"> unexpected or short, temporary changes that require immediate amendments to be made to control measures.</w:t>
      </w:r>
    </w:p>
    <w:p w14:paraId="6E64F215" w14:textId="6C65BF7B" w:rsidR="00E54F90" w:rsidRDefault="007F03C6" w:rsidP="00567A55">
      <w:pPr>
        <w:pStyle w:val="ListParagraph"/>
        <w:numPr>
          <w:ilvl w:val="0"/>
          <w:numId w:val="45"/>
        </w:numPr>
      </w:pPr>
      <w:r>
        <w:rPr>
          <w:b/>
          <w:bCs/>
        </w:rPr>
        <w:t>“</w:t>
      </w:r>
      <w:r w:rsidR="00E54F90" w:rsidRPr="00AE7A1F">
        <w:rPr>
          <w:b/>
          <w:bCs/>
        </w:rPr>
        <w:t>Generic risk assessment</w:t>
      </w:r>
      <w:r>
        <w:rPr>
          <w:b/>
          <w:bCs/>
        </w:rPr>
        <w:t>”</w:t>
      </w:r>
      <w:r w:rsidR="00E54F90">
        <w:t xml:space="preserve"> is defined as an individual assessment covering the common, significant hazards that staff and others face </w:t>
      </w:r>
      <w:proofErr w:type="gramStart"/>
      <w:r w:rsidR="00E54F90">
        <w:t>on a daily basis</w:t>
      </w:r>
      <w:proofErr w:type="gramEnd"/>
      <w:r w:rsidR="00E54F90">
        <w:t>, such as low-risk activities or repeated activities that can be documented in another way.</w:t>
      </w:r>
    </w:p>
    <w:p w14:paraId="0D044ED5" w14:textId="7A93F9B9" w:rsidR="00E54F90" w:rsidRDefault="007F03C6" w:rsidP="00567A55">
      <w:pPr>
        <w:pStyle w:val="ListParagraph"/>
        <w:numPr>
          <w:ilvl w:val="0"/>
          <w:numId w:val="45"/>
        </w:numPr>
      </w:pPr>
      <w:r>
        <w:rPr>
          <w:b/>
          <w:bCs/>
        </w:rPr>
        <w:t>“</w:t>
      </w:r>
      <w:r w:rsidR="00E54F90" w:rsidRPr="00AE7A1F">
        <w:rPr>
          <w:b/>
          <w:bCs/>
        </w:rPr>
        <w:t>Suitable and sufficient risk</w:t>
      </w:r>
      <w:r>
        <w:rPr>
          <w:b/>
          <w:bCs/>
        </w:rPr>
        <w:t>”</w:t>
      </w:r>
      <w:r w:rsidR="00E54F90">
        <w:t xml:space="preserve"> is defined as an assessment that is proportionate to the risk and ensures that all relevant hazards are addressed, complies with statutory requirements, ensures all groups who are affected are considered, takes account of existing control measures</w:t>
      </w:r>
      <w:r w:rsidR="004F3F4D">
        <w:t>,</w:t>
      </w:r>
      <w:r w:rsidR="00E54F90">
        <w:t xml:space="preserve"> and identifies further measures as necessary.</w:t>
      </w:r>
    </w:p>
    <w:p w14:paraId="43749F8F" w14:textId="65D91327" w:rsidR="00E54F90" w:rsidRDefault="00E54F90" w:rsidP="00920032">
      <w:pPr>
        <w:pStyle w:val="Heading10"/>
      </w:pPr>
      <w:bookmarkStart w:id="6" w:name="_[Updated]_Role_and"/>
      <w:bookmarkEnd w:id="6"/>
      <w:r>
        <w:t>Role and responsibilities</w:t>
      </w:r>
    </w:p>
    <w:p w14:paraId="7904500C" w14:textId="5E68901D" w:rsidR="00E54F90" w:rsidRDefault="00E54F90" w:rsidP="00E54F90">
      <w:r>
        <w:t xml:space="preserve">The </w:t>
      </w:r>
      <w:r w:rsidR="000928AD">
        <w:t>Management Committee</w:t>
      </w:r>
      <w:r>
        <w:t xml:space="preserve"> is responsible for:</w:t>
      </w:r>
    </w:p>
    <w:p w14:paraId="357FCDA7" w14:textId="546315F2" w:rsidR="00E54F90" w:rsidRDefault="00E54F90" w:rsidP="00937019">
      <w:pPr>
        <w:pStyle w:val="ListParagraph"/>
        <w:numPr>
          <w:ilvl w:val="0"/>
          <w:numId w:val="15"/>
        </w:numPr>
      </w:pPr>
      <w:r>
        <w:t>The overall responsibility of risk management at the school.</w:t>
      </w:r>
    </w:p>
    <w:p w14:paraId="03014BB9" w14:textId="3BC9A39D" w:rsidR="00E54F90" w:rsidRDefault="00E54F90" w:rsidP="00937019">
      <w:pPr>
        <w:pStyle w:val="ListParagraph"/>
        <w:numPr>
          <w:ilvl w:val="0"/>
          <w:numId w:val="15"/>
        </w:numPr>
      </w:pPr>
      <w:r>
        <w:t>Overseeing the management of risk and health and safety</w:t>
      </w:r>
      <w:r w:rsidR="00EB0982">
        <w:t>.</w:t>
      </w:r>
    </w:p>
    <w:p w14:paraId="17DDA9CC" w14:textId="77777777" w:rsidR="00920032" w:rsidRDefault="00E54F90" w:rsidP="0092784B">
      <w:pPr>
        <w:pStyle w:val="ListParagraph"/>
        <w:numPr>
          <w:ilvl w:val="0"/>
          <w:numId w:val="15"/>
        </w:numPr>
      </w:pPr>
      <w:r>
        <w:lastRenderedPageBreak/>
        <w:t>Delegating strategic decisions for operational management of risk and health and safety to the headteacher.</w:t>
      </w:r>
    </w:p>
    <w:p w14:paraId="53AE0DE8" w14:textId="12C12CBA" w:rsidR="00920032" w:rsidRDefault="00EB0982" w:rsidP="0092784B">
      <w:pPr>
        <w:pStyle w:val="ListParagraph"/>
        <w:numPr>
          <w:ilvl w:val="0"/>
          <w:numId w:val="15"/>
        </w:numPr>
      </w:pPr>
      <w:r>
        <w:t xml:space="preserve">Ensuring the relevant incidents and injuries are recorded and reported in line with RIDDOR. </w:t>
      </w:r>
    </w:p>
    <w:p w14:paraId="72D67EC8" w14:textId="694B1EE8" w:rsidR="00E54F90" w:rsidRDefault="00E54F90" w:rsidP="00E54F90">
      <w:r>
        <w:t>The headteacher is responsible for:</w:t>
      </w:r>
    </w:p>
    <w:p w14:paraId="34E9BB7F" w14:textId="28A54A71" w:rsidR="00EB0982" w:rsidRDefault="00EB0982" w:rsidP="00937019">
      <w:pPr>
        <w:pStyle w:val="ListParagraph"/>
        <w:numPr>
          <w:ilvl w:val="0"/>
          <w:numId w:val="17"/>
        </w:numPr>
      </w:pPr>
      <w:r>
        <w:t>Appointing a competent health and safety lead to ensure the school meets its health and safety duties.</w:t>
      </w:r>
    </w:p>
    <w:p w14:paraId="7BDB2CAC" w14:textId="5094022F" w:rsidR="00C23B99" w:rsidRDefault="00C23B99" w:rsidP="00937019">
      <w:pPr>
        <w:pStyle w:val="ListParagraph"/>
        <w:numPr>
          <w:ilvl w:val="0"/>
          <w:numId w:val="17"/>
        </w:numPr>
      </w:pPr>
      <w:r>
        <w:t xml:space="preserve">Ensuring there is an effective approach to risk management in the school. </w:t>
      </w:r>
    </w:p>
    <w:p w14:paraId="154BDA4C" w14:textId="13139E20" w:rsidR="00E54F90" w:rsidRDefault="00E54F90" w:rsidP="00937019">
      <w:pPr>
        <w:pStyle w:val="ListParagraph"/>
        <w:numPr>
          <w:ilvl w:val="0"/>
          <w:numId w:val="17"/>
        </w:numPr>
      </w:pPr>
      <w:r>
        <w:t>Ensuring that any individual tasked to carry out a risk assessment is suitably trained to do so.</w:t>
      </w:r>
    </w:p>
    <w:p w14:paraId="1A024318" w14:textId="600856FD" w:rsidR="00E54F90" w:rsidRDefault="00E54F90" w:rsidP="00937019">
      <w:pPr>
        <w:pStyle w:val="ListParagraph"/>
        <w:numPr>
          <w:ilvl w:val="0"/>
          <w:numId w:val="17"/>
        </w:numPr>
      </w:pPr>
      <w:r>
        <w:t>Allocating resources in response to risk assessments and determining a course of action, if it has been identified that a risk cannot be suitably controlled so far as is reasonably practicable.</w:t>
      </w:r>
    </w:p>
    <w:p w14:paraId="63D4AD02" w14:textId="3F8FDDA9" w:rsidR="00E54F90" w:rsidRDefault="00E54F90" w:rsidP="00937019">
      <w:pPr>
        <w:pStyle w:val="ListParagraph"/>
        <w:numPr>
          <w:ilvl w:val="0"/>
          <w:numId w:val="17"/>
        </w:numPr>
      </w:pPr>
      <w:r>
        <w:t>Implementing frameworks for decision-making and corporate strategies which consider risk assessment principles.</w:t>
      </w:r>
    </w:p>
    <w:p w14:paraId="70FE15E4" w14:textId="2438680A" w:rsidR="00E54F90" w:rsidRDefault="00E54F90" w:rsidP="00937019">
      <w:pPr>
        <w:pStyle w:val="ListParagraph"/>
        <w:numPr>
          <w:ilvl w:val="0"/>
          <w:numId w:val="17"/>
        </w:numPr>
      </w:pPr>
      <w:r>
        <w:t>Implementing appropriate mechanisms to communicate safe systems of work identified as part of the risk assessment process.</w:t>
      </w:r>
    </w:p>
    <w:p w14:paraId="5E9AC8CF" w14:textId="3FD9326D" w:rsidR="00E54F90" w:rsidRDefault="00E54F90" w:rsidP="00937019">
      <w:pPr>
        <w:pStyle w:val="ListParagraph"/>
        <w:numPr>
          <w:ilvl w:val="0"/>
          <w:numId w:val="17"/>
        </w:numPr>
      </w:pPr>
      <w:r>
        <w:t xml:space="preserve">Communicating elements of risk and health and safety management to the </w:t>
      </w:r>
      <w:r w:rsidR="000928AD">
        <w:t>Management Committee</w:t>
      </w:r>
      <w:r>
        <w:t>.</w:t>
      </w:r>
    </w:p>
    <w:p w14:paraId="73168623" w14:textId="14BE2359" w:rsidR="00E54F90" w:rsidRDefault="00E54F90" w:rsidP="00937019">
      <w:pPr>
        <w:pStyle w:val="ListParagraph"/>
        <w:numPr>
          <w:ilvl w:val="0"/>
          <w:numId w:val="17"/>
        </w:numPr>
      </w:pPr>
      <w:r>
        <w:t xml:space="preserve">Developing a Health and Safety Policy, subject to reviews based on thorough risk assessment to reflect on and reduce occurrences of newly established risks. </w:t>
      </w:r>
    </w:p>
    <w:p w14:paraId="4224DDDB" w14:textId="33BBA138" w:rsidR="00E54F90" w:rsidRDefault="00E54F90" w:rsidP="00937019">
      <w:pPr>
        <w:pStyle w:val="ListParagraph"/>
        <w:numPr>
          <w:ilvl w:val="0"/>
          <w:numId w:val="17"/>
        </w:numPr>
      </w:pPr>
      <w:r>
        <w:t>Recording any significant findings from risk assessments.</w:t>
      </w:r>
    </w:p>
    <w:p w14:paraId="4024A022" w14:textId="201DF45A" w:rsidR="006B680E" w:rsidRDefault="006B680E" w:rsidP="006B680E">
      <w:r>
        <w:t xml:space="preserve">The health and safety lead </w:t>
      </w:r>
      <w:proofErr w:type="gramStart"/>
      <w:r>
        <w:t>is</w:t>
      </w:r>
      <w:proofErr w:type="gramEnd"/>
      <w:r>
        <w:t xml:space="preserve"> responsible for:</w:t>
      </w:r>
    </w:p>
    <w:p w14:paraId="4439331A" w14:textId="7977BE10" w:rsidR="006B680E" w:rsidRDefault="00C23B99" w:rsidP="006B680E">
      <w:pPr>
        <w:pStyle w:val="ListParagraph"/>
        <w:numPr>
          <w:ilvl w:val="0"/>
          <w:numId w:val="46"/>
        </w:numPr>
      </w:pPr>
      <w:r>
        <w:t xml:space="preserve">Developing and implementing an effective approach to risk management in the school. </w:t>
      </w:r>
    </w:p>
    <w:p w14:paraId="7A2F01CF" w14:textId="145A6165" w:rsidR="00C23B99" w:rsidRPr="006B680E" w:rsidRDefault="00C23B99" w:rsidP="00567A55">
      <w:pPr>
        <w:pStyle w:val="ListParagraph"/>
        <w:numPr>
          <w:ilvl w:val="0"/>
          <w:numId w:val="46"/>
        </w:numPr>
      </w:pPr>
      <w:r>
        <w:t xml:space="preserve">Reporting to the headteacher and </w:t>
      </w:r>
      <w:r w:rsidR="000928AD">
        <w:t>Management Committee</w:t>
      </w:r>
      <w:r>
        <w:t xml:space="preserve">, as required. </w:t>
      </w:r>
    </w:p>
    <w:p w14:paraId="4CCDAC1A" w14:textId="7C383AD7" w:rsidR="00E54F90" w:rsidRDefault="00E54F90" w:rsidP="00E54F90">
      <w:r>
        <w:t>Staff members are responsible for:</w:t>
      </w:r>
    </w:p>
    <w:p w14:paraId="09504F38" w14:textId="02042811" w:rsidR="00E54F90" w:rsidRDefault="00E54F90" w:rsidP="00937019">
      <w:pPr>
        <w:pStyle w:val="ListParagraph"/>
        <w:numPr>
          <w:ilvl w:val="0"/>
          <w:numId w:val="18"/>
        </w:numPr>
      </w:pPr>
      <w:r>
        <w:t>Taking reasonable care of their own safety, as well as that of pupils, visitors and other staff members.</w:t>
      </w:r>
    </w:p>
    <w:p w14:paraId="68FBCECA" w14:textId="339E2EC8" w:rsidR="00E54F90" w:rsidRDefault="00E54F90" w:rsidP="00937019">
      <w:pPr>
        <w:pStyle w:val="ListParagraph"/>
        <w:numPr>
          <w:ilvl w:val="0"/>
          <w:numId w:val="18"/>
        </w:numPr>
      </w:pPr>
      <w:r>
        <w:t xml:space="preserve">Being aware of any established risks and understanding the measures the school has put in place to manage these. </w:t>
      </w:r>
    </w:p>
    <w:p w14:paraId="1F39051C" w14:textId="732DE265" w:rsidR="00E54F90" w:rsidRDefault="00E54F90" w:rsidP="00937019">
      <w:pPr>
        <w:pStyle w:val="ListParagraph"/>
        <w:numPr>
          <w:ilvl w:val="0"/>
          <w:numId w:val="18"/>
        </w:numPr>
      </w:pPr>
      <w:r>
        <w:t>Undertaking their work in accordance with training and instructions.</w:t>
      </w:r>
    </w:p>
    <w:p w14:paraId="6985C1F6" w14:textId="0EAA2B10" w:rsidR="00E54F90" w:rsidRDefault="00E54F90" w:rsidP="00937019">
      <w:pPr>
        <w:pStyle w:val="ListParagraph"/>
        <w:numPr>
          <w:ilvl w:val="0"/>
          <w:numId w:val="18"/>
        </w:numPr>
      </w:pPr>
      <w:r>
        <w:t>Cooperating with the school on health and safety matters.</w:t>
      </w:r>
    </w:p>
    <w:p w14:paraId="4B6EDC73" w14:textId="6757240B" w:rsidR="00E54F90" w:rsidRDefault="00E54F90" w:rsidP="00937019">
      <w:pPr>
        <w:pStyle w:val="ListParagraph"/>
        <w:numPr>
          <w:ilvl w:val="0"/>
          <w:numId w:val="18"/>
        </w:numPr>
      </w:pPr>
      <w:r>
        <w:t>Carrying out assigned risk assessments effectively, ensuring all risks are identified as well as suitable control measures.</w:t>
      </w:r>
    </w:p>
    <w:p w14:paraId="770BF8B2" w14:textId="3DAA50AF" w:rsidR="00E54F90" w:rsidRDefault="00E54F90" w:rsidP="00937019">
      <w:pPr>
        <w:pStyle w:val="ListParagraph"/>
        <w:numPr>
          <w:ilvl w:val="0"/>
          <w:numId w:val="18"/>
        </w:numPr>
      </w:pPr>
      <w:r>
        <w:t xml:space="preserve">Reporting any risks or defects to the headteacher </w:t>
      </w:r>
      <w:proofErr w:type="gramStart"/>
      <w:r>
        <w:t>in order to</w:t>
      </w:r>
      <w:proofErr w:type="gramEnd"/>
      <w:r>
        <w:t xml:space="preserve"> create new, or update, risk assessments.</w:t>
      </w:r>
    </w:p>
    <w:p w14:paraId="06618772" w14:textId="2E6008EA" w:rsidR="00E54F90" w:rsidRDefault="00E54F90" w:rsidP="00937019">
      <w:pPr>
        <w:pStyle w:val="ListParagraph"/>
        <w:numPr>
          <w:ilvl w:val="0"/>
          <w:numId w:val="18"/>
        </w:numPr>
      </w:pPr>
      <w:r>
        <w:t>Participating in risk management training delivered by the school.</w:t>
      </w:r>
    </w:p>
    <w:p w14:paraId="4366B87B" w14:textId="77777777" w:rsidR="0052015B" w:rsidRDefault="0052015B" w:rsidP="00920032">
      <w:pPr>
        <w:pStyle w:val="Heading10"/>
      </w:pPr>
      <w:r>
        <w:t xml:space="preserve">Areas of risk </w:t>
      </w:r>
    </w:p>
    <w:p w14:paraId="254793DC" w14:textId="1D3B6B6C" w:rsidR="0052015B" w:rsidRDefault="0052015B" w:rsidP="0052015B">
      <w:r>
        <w:t>The school identifies key areas that present risks to the school community – these include, but are not limited to, the following:</w:t>
      </w:r>
    </w:p>
    <w:p w14:paraId="46002A73" w14:textId="77777777" w:rsidR="0052015B" w:rsidRDefault="0052015B" w:rsidP="0052015B">
      <w:pPr>
        <w:pStyle w:val="ListParagraph"/>
        <w:numPr>
          <w:ilvl w:val="0"/>
          <w:numId w:val="24"/>
        </w:numPr>
      </w:pPr>
      <w:r>
        <w:t>Safeguarding</w:t>
      </w:r>
    </w:p>
    <w:p w14:paraId="0F695B37" w14:textId="77777777" w:rsidR="0052015B" w:rsidRDefault="0052015B" w:rsidP="0052015B">
      <w:pPr>
        <w:pStyle w:val="ListParagraph"/>
        <w:numPr>
          <w:ilvl w:val="0"/>
          <w:numId w:val="24"/>
        </w:numPr>
      </w:pPr>
      <w:r>
        <w:t>Pupil welfare</w:t>
      </w:r>
    </w:p>
    <w:p w14:paraId="57DD13DD" w14:textId="77777777" w:rsidR="0052015B" w:rsidRDefault="0052015B" w:rsidP="0052015B">
      <w:pPr>
        <w:pStyle w:val="ListParagraph"/>
        <w:numPr>
          <w:ilvl w:val="0"/>
          <w:numId w:val="24"/>
        </w:numPr>
      </w:pPr>
      <w:r>
        <w:t>Health and safety</w:t>
      </w:r>
    </w:p>
    <w:p w14:paraId="574FD8AE" w14:textId="77777777" w:rsidR="0052015B" w:rsidRDefault="0052015B" w:rsidP="0052015B">
      <w:pPr>
        <w:pStyle w:val="ListParagraph"/>
        <w:numPr>
          <w:ilvl w:val="0"/>
          <w:numId w:val="24"/>
        </w:numPr>
      </w:pPr>
      <w:r>
        <w:t>Security</w:t>
      </w:r>
    </w:p>
    <w:p w14:paraId="2D386B6C" w14:textId="77777777" w:rsidR="0052015B" w:rsidRDefault="0052015B" w:rsidP="0052015B">
      <w:pPr>
        <w:pStyle w:val="ListParagraph"/>
        <w:numPr>
          <w:ilvl w:val="0"/>
          <w:numId w:val="24"/>
        </w:numPr>
      </w:pPr>
      <w:r>
        <w:t>Fire safety</w:t>
      </w:r>
    </w:p>
    <w:p w14:paraId="687DCA66" w14:textId="77777777" w:rsidR="0052015B" w:rsidRDefault="0052015B" w:rsidP="0052015B">
      <w:pPr>
        <w:pStyle w:val="ListParagraph"/>
        <w:numPr>
          <w:ilvl w:val="0"/>
          <w:numId w:val="24"/>
        </w:numPr>
      </w:pPr>
      <w:r>
        <w:t>Critical incidents</w:t>
      </w:r>
    </w:p>
    <w:p w14:paraId="3CCAA5CA" w14:textId="77777777" w:rsidR="0052015B" w:rsidRDefault="0052015B" w:rsidP="0052015B">
      <w:pPr>
        <w:pStyle w:val="ListParagraph"/>
        <w:numPr>
          <w:ilvl w:val="0"/>
          <w:numId w:val="24"/>
        </w:numPr>
      </w:pPr>
      <w:r>
        <w:t>School trips</w:t>
      </w:r>
    </w:p>
    <w:p w14:paraId="4546FE17" w14:textId="77777777" w:rsidR="0052015B" w:rsidRDefault="0052015B" w:rsidP="0052015B">
      <w:pPr>
        <w:pStyle w:val="ListParagraph"/>
        <w:numPr>
          <w:ilvl w:val="0"/>
          <w:numId w:val="24"/>
        </w:numPr>
      </w:pPr>
      <w:r>
        <w:t>Lessons and activities</w:t>
      </w:r>
    </w:p>
    <w:p w14:paraId="221443A5" w14:textId="77777777" w:rsidR="0052015B" w:rsidRDefault="0052015B" w:rsidP="0052015B">
      <w:pPr>
        <w:pStyle w:val="ListParagraph"/>
        <w:numPr>
          <w:ilvl w:val="0"/>
          <w:numId w:val="24"/>
        </w:numPr>
      </w:pPr>
      <w:r>
        <w:t xml:space="preserve">Staff recruitment </w:t>
      </w:r>
    </w:p>
    <w:p w14:paraId="7E73E4EF" w14:textId="77777777" w:rsidR="0052015B" w:rsidRDefault="0052015B" w:rsidP="0052015B">
      <w:r>
        <w:t>Specific risk assessments by industry professionals with relevant professional qualifications and knowledge are also conducted under the following categories:</w:t>
      </w:r>
    </w:p>
    <w:p w14:paraId="3F22966A" w14:textId="77777777" w:rsidR="0052015B" w:rsidRDefault="0052015B" w:rsidP="0052015B">
      <w:pPr>
        <w:pStyle w:val="ListParagraph"/>
        <w:numPr>
          <w:ilvl w:val="0"/>
          <w:numId w:val="25"/>
        </w:numPr>
      </w:pPr>
      <w:r>
        <w:t>Asbestos</w:t>
      </w:r>
    </w:p>
    <w:p w14:paraId="2CF1486F" w14:textId="77777777" w:rsidR="0052015B" w:rsidRDefault="0052015B" w:rsidP="0052015B">
      <w:pPr>
        <w:pStyle w:val="ListParagraph"/>
        <w:numPr>
          <w:ilvl w:val="0"/>
          <w:numId w:val="25"/>
        </w:numPr>
      </w:pPr>
      <w:r>
        <w:t>Legionella</w:t>
      </w:r>
    </w:p>
    <w:p w14:paraId="3F74A1B1" w14:textId="77777777" w:rsidR="0052015B" w:rsidRDefault="0052015B" w:rsidP="0052015B">
      <w:pPr>
        <w:pStyle w:val="ListParagraph"/>
        <w:numPr>
          <w:ilvl w:val="0"/>
          <w:numId w:val="25"/>
        </w:numPr>
      </w:pPr>
      <w:r>
        <w:t>Gas safety</w:t>
      </w:r>
    </w:p>
    <w:p w14:paraId="786BD532" w14:textId="77777777" w:rsidR="0052015B" w:rsidRDefault="0052015B" w:rsidP="0052015B">
      <w:pPr>
        <w:pStyle w:val="ListParagraph"/>
        <w:numPr>
          <w:ilvl w:val="0"/>
          <w:numId w:val="25"/>
        </w:numPr>
      </w:pPr>
      <w:r>
        <w:t xml:space="preserve">Electrical safety </w:t>
      </w:r>
    </w:p>
    <w:p w14:paraId="5BDECD75" w14:textId="77777777" w:rsidR="0052015B" w:rsidRDefault="0052015B" w:rsidP="0052015B">
      <w:pPr>
        <w:pStyle w:val="ListParagraph"/>
        <w:numPr>
          <w:ilvl w:val="0"/>
          <w:numId w:val="25"/>
        </w:numPr>
      </w:pPr>
      <w:r>
        <w:t>Fire safety</w:t>
      </w:r>
    </w:p>
    <w:p w14:paraId="6D69F2F8" w14:textId="77777777" w:rsidR="0052015B" w:rsidRDefault="0052015B" w:rsidP="00920032">
      <w:pPr>
        <w:pStyle w:val="Heading10"/>
      </w:pPr>
      <w:bookmarkStart w:id="7" w:name="_Risk_ratings"/>
      <w:bookmarkEnd w:id="7"/>
      <w:r>
        <w:t xml:space="preserve">Risk ratings </w:t>
      </w:r>
    </w:p>
    <w:p w14:paraId="149B02B1" w14:textId="77777777" w:rsidR="0052015B" w:rsidRDefault="0052015B" w:rsidP="0052015B">
      <w:r w:rsidRPr="008148AD">
        <w:t>The school adopts the following risk ratings to determine the impact and severity of different hazards:</w:t>
      </w:r>
    </w:p>
    <w:tbl>
      <w:tblPr>
        <w:tblStyle w:val="TableGrid2"/>
        <w:tblW w:w="0" w:type="auto"/>
        <w:jc w:val="center"/>
        <w:tblLook w:val="04A0" w:firstRow="1" w:lastRow="0" w:firstColumn="1" w:lastColumn="0" w:noHBand="0" w:noVBand="1"/>
      </w:tblPr>
      <w:tblGrid>
        <w:gridCol w:w="1701"/>
        <w:gridCol w:w="1746"/>
        <w:gridCol w:w="1747"/>
        <w:gridCol w:w="1747"/>
        <w:gridCol w:w="1985"/>
      </w:tblGrid>
      <w:tr w:rsidR="0052015B" w:rsidRPr="008148AD" w14:paraId="6B427D50" w14:textId="77777777" w:rsidTr="00920032">
        <w:trPr>
          <w:trHeight w:val="567"/>
          <w:jc w:val="center"/>
        </w:trPr>
        <w:tc>
          <w:tcPr>
            <w:tcW w:w="1701" w:type="dxa"/>
            <w:vMerge w:val="restart"/>
            <w:shd w:val="clear" w:color="auto" w:fill="041E42" w:themeFill="accent3"/>
            <w:vAlign w:val="center"/>
          </w:tcPr>
          <w:p w14:paraId="19C30576" w14:textId="77777777" w:rsidR="0052015B" w:rsidRPr="008148AD" w:rsidRDefault="0052015B" w:rsidP="007D5EF4">
            <w:pPr>
              <w:spacing w:before="0"/>
              <w:jc w:val="center"/>
              <w:rPr>
                <w:rFonts w:eastAsia="Arial" w:cs="Arial"/>
                <w:b/>
              </w:rPr>
            </w:pPr>
            <w:r w:rsidRPr="008148AD">
              <w:rPr>
                <w:rFonts w:eastAsia="Arial" w:cs="Arial"/>
                <w:b/>
                <w:color w:val="FFFFFF"/>
              </w:rPr>
              <w:t>Likelihood</w:t>
            </w:r>
          </w:p>
        </w:tc>
        <w:tc>
          <w:tcPr>
            <w:tcW w:w="7225" w:type="dxa"/>
            <w:gridSpan w:val="4"/>
            <w:shd w:val="clear" w:color="auto" w:fill="041E42" w:themeFill="accent3"/>
            <w:vAlign w:val="center"/>
          </w:tcPr>
          <w:p w14:paraId="69B54C71" w14:textId="77777777" w:rsidR="0052015B" w:rsidRPr="008148AD" w:rsidRDefault="0052015B" w:rsidP="007D5EF4">
            <w:pPr>
              <w:spacing w:before="0"/>
              <w:jc w:val="center"/>
              <w:rPr>
                <w:rFonts w:eastAsia="Arial" w:cs="Arial"/>
                <w:b/>
              </w:rPr>
            </w:pPr>
            <w:r w:rsidRPr="008148AD">
              <w:rPr>
                <w:rFonts w:eastAsia="Arial" w:cs="Arial"/>
                <w:b/>
                <w:color w:val="FFFFFF"/>
              </w:rPr>
              <w:t>Impact</w:t>
            </w:r>
          </w:p>
        </w:tc>
      </w:tr>
      <w:tr w:rsidR="0052015B" w:rsidRPr="008148AD" w14:paraId="71752510" w14:textId="77777777" w:rsidTr="00920032">
        <w:trPr>
          <w:trHeight w:val="567"/>
          <w:jc w:val="center"/>
        </w:trPr>
        <w:tc>
          <w:tcPr>
            <w:tcW w:w="1701" w:type="dxa"/>
            <w:vMerge/>
            <w:shd w:val="clear" w:color="auto" w:fill="347186"/>
            <w:vAlign w:val="center"/>
          </w:tcPr>
          <w:p w14:paraId="70CE6656" w14:textId="77777777" w:rsidR="0052015B" w:rsidRPr="008148AD" w:rsidRDefault="0052015B" w:rsidP="007D5EF4">
            <w:pPr>
              <w:spacing w:before="0"/>
              <w:jc w:val="center"/>
              <w:rPr>
                <w:rFonts w:eastAsia="Arial" w:cs="Arial"/>
              </w:rPr>
            </w:pPr>
          </w:p>
        </w:tc>
        <w:tc>
          <w:tcPr>
            <w:tcW w:w="1746" w:type="dxa"/>
            <w:shd w:val="clear" w:color="auto" w:fill="B1B1B1" w:themeFill="accent1"/>
            <w:vAlign w:val="center"/>
          </w:tcPr>
          <w:p w14:paraId="3938F03F" w14:textId="77777777" w:rsidR="0052015B" w:rsidRPr="008148AD" w:rsidRDefault="0052015B" w:rsidP="007D5EF4">
            <w:pPr>
              <w:spacing w:before="0"/>
              <w:jc w:val="center"/>
              <w:rPr>
                <w:rFonts w:eastAsia="Arial" w:cs="Arial"/>
                <w:b/>
              </w:rPr>
            </w:pPr>
            <w:r w:rsidRPr="008148AD">
              <w:rPr>
                <w:rFonts w:eastAsia="Arial" w:cs="Arial"/>
                <w:b/>
              </w:rPr>
              <w:t>1 – Minor</w:t>
            </w:r>
          </w:p>
        </w:tc>
        <w:tc>
          <w:tcPr>
            <w:tcW w:w="1747" w:type="dxa"/>
            <w:shd w:val="clear" w:color="auto" w:fill="B1B1B1" w:themeFill="accent1"/>
            <w:vAlign w:val="center"/>
          </w:tcPr>
          <w:p w14:paraId="5865763B" w14:textId="77777777" w:rsidR="0052015B" w:rsidRPr="008148AD" w:rsidRDefault="0052015B" w:rsidP="007D5EF4">
            <w:pPr>
              <w:spacing w:before="0"/>
              <w:jc w:val="center"/>
              <w:rPr>
                <w:rFonts w:eastAsia="Arial" w:cs="Arial"/>
                <w:b/>
              </w:rPr>
            </w:pPr>
            <w:r w:rsidRPr="008148AD">
              <w:rPr>
                <w:rFonts w:eastAsia="Arial" w:cs="Arial"/>
                <w:b/>
              </w:rPr>
              <w:t>2 – Moderate</w:t>
            </w:r>
          </w:p>
        </w:tc>
        <w:tc>
          <w:tcPr>
            <w:tcW w:w="1747" w:type="dxa"/>
            <w:shd w:val="clear" w:color="auto" w:fill="B1B1B1" w:themeFill="accent1"/>
            <w:vAlign w:val="center"/>
          </w:tcPr>
          <w:p w14:paraId="47758B00" w14:textId="77777777" w:rsidR="0052015B" w:rsidRPr="008148AD" w:rsidRDefault="0052015B" w:rsidP="007D5EF4">
            <w:pPr>
              <w:spacing w:before="0"/>
              <w:jc w:val="center"/>
              <w:rPr>
                <w:rFonts w:eastAsia="Arial" w:cs="Arial"/>
                <w:b/>
              </w:rPr>
            </w:pPr>
            <w:r w:rsidRPr="008148AD">
              <w:rPr>
                <w:rFonts w:eastAsia="Arial" w:cs="Arial"/>
                <w:b/>
              </w:rPr>
              <w:t>3 – Major</w:t>
            </w:r>
          </w:p>
        </w:tc>
        <w:tc>
          <w:tcPr>
            <w:tcW w:w="1985" w:type="dxa"/>
            <w:shd w:val="clear" w:color="auto" w:fill="B1B1B1" w:themeFill="accent1"/>
            <w:vAlign w:val="center"/>
          </w:tcPr>
          <w:p w14:paraId="0362697A" w14:textId="77777777" w:rsidR="0052015B" w:rsidRPr="008148AD" w:rsidRDefault="0052015B" w:rsidP="007D5EF4">
            <w:pPr>
              <w:spacing w:before="0"/>
              <w:jc w:val="center"/>
              <w:rPr>
                <w:rFonts w:eastAsia="Arial" w:cs="Arial"/>
                <w:b/>
              </w:rPr>
            </w:pPr>
            <w:r w:rsidRPr="008148AD">
              <w:rPr>
                <w:rFonts w:eastAsia="Arial" w:cs="Arial"/>
                <w:b/>
              </w:rPr>
              <w:t>4 – Catastrophic</w:t>
            </w:r>
          </w:p>
        </w:tc>
      </w:tr>
      <w:tr w:rsidR="0052015B" w:rsidRPr="008148AD" w14:paraId="73249C56" w14:textId="77777777" w:rsidTr="00920032">
        <w:trPr>
          <w:trHeight w:val="567"/>
          <w:jc w:val="center"/>
        </w:trPr>
        <w:tc>
          <w:tcPr>
            <w:tcW w:w="1701" w:type="dxa"/>
            <w:shd w:val="clear" w:color="auto" w:fill="B1B1B1" w:themeFill="accent1"/>
            <w:vAlign w:val="center"/>
          </w:tcPr>
          <w:p w14:paraId="361BDC69" w14:textId="0A4D9B13" w:rsidR="0052015B" w:rsidRPr="008148AD" w:rsidRDefault="0052015B" w:rsidP="007D5EF4">
            <w:pPr>
              <w:spacing w:before="0"/>
              <w:jc w:val="center"/>
              <w:rPr>
                <w:rFonts w:eastAsia="Arial" w:cs="Arial"/>
                <w:b/>
              </w:rPr>
            </w:pPr>
            <w:r w:rsidRPr="008148AD">
              <w:rPr>
                <w:rFonts w:eastAsia="Arial" w:cs="Arial"/>
                <w:b/>
              </w:rPr>
              <w:t xml:space="preserve">1 – </w:t>
            </w:r>
            <w:r w:rsidR="007226D4">
              <w:rPr>
                <w:rFonts w:eastAsia="Arial" w:cs="Arial"/>
                <w:b/>
              </w:rPr>
              <w:t>Unlikely</w:t>
            </w:r>
          </w:p>
        </w:tc>
        <w:tc>
          <w:tcPr>
            <w:tcW w:w="1746" w:type="dxa"/>
            <w:shd w:val="clear" w:color="auto" w:fill="00B050"/>
            <w:vAlign w:val="center"/>
          </w:tcPr>
          <w:p w14:paraId="65E37CE3" w14:textId="77777777" w:rsidR="0052015B" w:rsidRPr="008148AD" w:rsidRDefault="0052015B" w:rsidP="007D5EF4">
            <w:pPr>
              <w:spacing w:before="0"/>
              <w:jc w:val="center"/>
              <w:rPr>
                <w:rFonts w:eastAsia="Arial" w:cs="Arial"/>
                <w:b/>
              </w:rPr>
            </w:pPr>
            <w:r w:rsidRPr="008148AD">
              <w:rPr>
                <w:rFonts w:eastAsia="Arial" w:cs="Arial"/>
                <w:b/>
              </w:rPr>
              <w:t>2</w:t>
            </w:r>
          </w:p>
        </w:tc>
        <w:tc>
          <w:tcPr>
            <w:tcW w:w="1747" w:type="dxa"/>
            <w:shd w:val="clear" w:color="auto" w:fill="00B050"/>
            <w:vAlign w:val="center"/>
          </w:tcPr>
          <w:p w14:paraId="633AFB03" w14:textId="77777777" w:rsidR="0052015B" w:rsidRPr="008148AD" w:rsidRDefault="0052015B" w:rsidP="007D5EF4">
            <w:pPr>
              <w:spacing w:before="0"/>
              <w:jc w:val="center"/>
              <w:rPr>
                <w:rFonts w:eastAsia="Arial" w:cs="Arial"/>
                <w:b/>
              </w:rPr>
            </w:pPr>
            <w:r w:rsidRPr="008148AD">
              <w:rPr>
                <w:rFonts w:eastAsia="Arial" w:cs="Arial"/>
                <w:b/>
              </w:rPr>
              <w:t>3</w:t>
            </w:r>
          </w:p>
        </w:tc>
        <w:tc>
          <w:tcPr>
            <w:tcW w:w="1747" w:type="dxa"/>
            <w:shd w:val="clear" w:color="auto" w:fill="00B050"/>
            <w:vAlign w:val="center"/>
          </w:tcPr>
          <w:p w14:paraId="68BC872A" w14:textId="77777777" w:rsidR="0052015B" w:rsidRPr="008148AD" w:rsidRDefault="0052015B" w:rsidP="007D5EF4">
            <w:pPr>
              <w:spacing w:before="0"/>
              <w:jc w:val="center"/>
              <w:rPr>
                <w:rFonts w:eastAsia="Arial" w:cs="Arial"/>
                <w:b/>
              </w:rPr>
            </w:pPr>
            <w:r w:rsidRPr="008148AD">
              <w:rPr>
                <w:rFonts w:eastAsia="Arial" w:cs="Arial"/>
                <w:b/>
                <w:shd w:val="clear" w:color="auto" w:fill="00B050"/>
              </w:rPr>
              <w:t>4</w:t>
            </w:r>
          </w:p>
        </w:tc>
        <w:tc>
          <w:tcPr>
            <w:tcW w:w="1985" w:type="dxa"/>
            <w:shd w:val="clear" w:color="auto" w:fill="FFD006"/>
            <w:vAlign w:val="center"/>
          </w:tcPr>
          <w:p w14:paraId="239A57BC" w14:textId="77777777" w:rsidR="0052015B" w:rsidRPr="008148AD" w:rsidRDefault="0052015B" w:rsidP="007D5EF4">
            <w:pPr>
              <w:spacing w:before="0"/>
              <w:jc w:val="center"/>
              <w:rPr>
                <w:rFonts w:eastAsia="Arial" w:cs="Arial"/>
                <w:b/>
              </w:rPr>
            </w:pPr>
            <w:r w:rsidRPr="008148AD">
              <w:rPr>
                <w:rFonts w:eastAsia="Arial" w:cs="Arial"/>
                <w:b/>
              </w:rPr>
              <w:t>5</w:t>
            </w:r>
          </w:p>
        </w:tc>
      </w:tr>
      <w:tr w:rsidR="0052015B" w:rsidRPr="008148AD" w14:paraId="1093D985" w14:textId="77777777" w:rsidTr="00920032">
        <w:trPr>
          <w:trHeight w:val="567"/>
          <w:jc w:val="center"/>
        </w:trPr>
        <w:tc>
          <w:tcPr>
            <w:tcW w:w="1701" w:type="dxa"/>
            <w:shd w:val="clear" w:color="auto" w:fill="B1B1B1" w:themeFill="accent1"/>
            <w:vAlign w:val="center"/>
          </w:tcPr>
          <w:p w14:paraId="5E8E95A9" w14:textId="506D3DEC" w:rsidR="0052015B" w:rsidRPr="008148AD" w:rsidRDefault="0052015B" w:rsidP="007D5EF4">
            <w:pPr>
              <w:spacing w:before="0"/>
              <w:jc w:val="center"/>
              <w:rPr>
                <w:rFonts w:eastAsia="Arial" w:cs="Arial"/>
                <w:b/>
              </w:rPr>
            </w:pPr>
            <w:r w:rsidRPr="008148AD">
              <w:rPr>
                <w:rFonts w:eastAsia="Arial" w:cs="Arial"/>
                <w:b/>
              </w:rPr>
              <w:t xml:space="preserve">2 – </w:t>
            </w:r>
            <w:r w:rsidR="007226D4">
              <w:rPr>
                <w:rFonts w:eastAsia="Arial" w:cs="Arial"/>
                <w:b/>
              </w:rPr>
              <w:t>Rare</w:t>
            </w:r>
          </w:p>
        </w:tc>
        <w:tc>
          <w:tcPr>
            <w:tcW w:w="1746" w:type="dxa"/>
            <w:shd w:val="clear" w:color="auto" w:fill="00B050"/>
            <w:vAlign w:val="center"/>
          </w:tcPr>
          <w:p w14:paraId="1F106F81" w14:textId="77777777" w:rsidR="0052015B" w:rsidRPr="008148AD" w:rsidRDefault="0052015B" w:rsidP="007D5EF4">
            <w:pPr>
              <w:spacing w:before="0"/>
              <w:jc w:val="center"/>
              <w:rPr>
                <w:rFonts w:eastAsia="Arial" w:cs="Arial"/>
                <w:b/>
              </w:rPr>
            </w:pPr>
            <w:r w:rsidRPr="008148AD">
              <w:rPr>
                <w:rFonts w:eastAsia="Arial" w:cs="Arial"/>
                <w:b/>
              </w:rPr>
              <w:t>3</w:t>
            </w:r>
          </w:p>
        </w:tc>
        <w:tc>
          <w:tcPr>
            <w:tcW w:w="1747" w:type="dxa"/>
            <w:shd w:val="clear" w:color="auto" w:fill="00B050"/>
            <w:vAlign w:val="center"/>
          </w:tcPr>
          <w:p w14:paraId="54926C0C" w14:textId="77777777" w:rsidR="0052015B" w:rsidRPr="008148AD" w:rsidRDefault="0052015B" w:rsidP="007D5EF4">
            <w:pPr>
              <w:spacing w:before="0"/>
              <w:jc w:val="center"/>
              <w:rPr>
                <w:rFonts w:eastAsia="Arial" w:cs="Arial"/>
                <w:b/>
              </w:rPr>
            </w:pPr>
            <w:r w:rsidRPr="008148AD">
              <w:rPr>
                <w:rFonts w:eastAsia="Arial" w:cs="Arial"/>
                <w:b/>
              </w:rPr>
              <w:t>4</w:t>
            </w:r>
          </w:p>
        </w:tc>
        <w:tc>
          <w:tcPr>
            <w:tcW w:w="1747" w:type="dxa"/>
            <w:shd w:val="clear" w:color="auto" w:fill="FFD006"/>
            <w:vAlign w:val="center"/>
          </w:tcPr>
          <w:p w14:paraId="1047ED71" w14:textId="77777777" w:rsidR="0052015B" w:rsidRPr="008148AD" w:rsidRDefault="0052015B" w:rsidP="007D5EF4">
            <w:pPr>
              <w:spacing w:before="0"/>
              <w:jc w:val="center"/>
              <w:rPr>
                <w:rFonts w:eastAsia="Arial" w:cs="Arial"/>
                <w:b/>
              </w:rPr>
            </w:pPr>
            <w:r w:rsidRPr="008148AD">
              <w:rPr>
                <w:rFonts w:eastAsia="Arial" w:cs="Arial"/>
                <w:b/>
              </w:rPr>
              <w:t>5</w:t>
            </w:r>
          </w:p>
        </w:tc>
        <w:tc>
          <w:tcPr>
            <w:tcW w:w="1985" w:type="dxa"/>
            <w:shd w:val="clear" w:color="auto" w:fill="FFD006"/>
            <w:vAlign w:val="center"/>
          </w:tcPr>
          <w:p w14:paraId="326CBCCD" w14:textId="77777777" w:rsidR="0052015B" w:rsidRPr="008148AD" w:rsidRDefault="0052015B" w:rsidP="007D5EF4">
            <w:pPr>
              <w:spacing w:before="0"/>
              <w:jc w:val="center"/>
              <w:rPr>
                <w:rFonts w:eastAsia="Arial" w:cs="Arial"/>
                <w:b/>
              </w:rPr>
            </w:pPr>
            <w:r w:rsidRPr="008148AD">
              <w:rPr>
                <w:rFonts w:eastAsia="Arial" w:cs="Arial"/>
                <w:b/>
              </w:rPr>
              <w:t>6</w:t>
            </w:r>
          </w:p>
        </w:tc>
      </w:tr>
      <w:tr w:rsidR="0052015B" w:rsidRPr="008148AD" w14:paraId="6944B452" w14:textId="77777777" w:rsidTr="00920032">
        <w:trPr>
          <w:trHeight w:val="567"/>
          <w:jc w:val="center"/>
        </w:trPr>
        <w:tc>
          <w:tcPr>
            <w:tcW w:w="1701" w:type="dxa"/>
            <w:shd w:val="clear" w:color="auto" w:fill="B1B1B1" w:themeFill="accent1"/>
            <w:vAlign w:val="center"/>
          </w:tcPr>
          <w:p w14:paraId="130C7D04" w14:textId="77777777" w:rsidR="0052015B" w:rsidRPr="008148AD" w:rsidRDefault="0052015B" w:rsidP="007D5EF4">
            <w:pPr>
              <w:spacing w:before="0"/>
              <w:jc w:val="center"/>
              <w:rPr>
                <w:rFonts w:eastAsia="Arial" w:cs="Arial"/>
                <w:b/>
              </w:rPr>
            </w:pPr>
            <w:r w:rsidRPr="008148AD">
              <w:rPr>
                <w:rFonts w:eastAsia="Arial" w:cs="Arial"/>
                <w:b/>
              </w:rPr>
              <w:t>3 – Possible</w:t>
            </w:r>
          </w:p>
        </w:tc>
        <w:tc>
          <w:tcPr>
            <w:tcW w:w="1746" w:type="dxa"/>
            <w:shd w:val="clear" w:color="auto" w:fill="00B050"/>
            <w:vAlign w:val="center"/>
          </w:tcPr>
          <w:p w14:paraId="6124B0AF" w14:textId="77777777" w:rsidR="0052015B" w:rsidRPr="008148AD" w:rsidRDefault="0052015B" w:rsidP="007D5EF4">
            <w:pPr>
              <w:spacing w:before="0"/>
              <w:jc w:val="center"/>
              <w:rPr>
                <w:rFonts w:eastAsia="Arial" w:cs="Arial"/>
                <w:b/>
              </w:rPr>
            </w:pPr>
            <w:r w:rsidRPr="008148AD">
              <w:rPr>
                <w:rFonts w:eastAsia="Arial" w:cs="Arial"/>
                <w:b/>
              </w:rPr>
              <w:t>4</w:t>
            </w:r>
          </w:p>
        </w:tc>
        <w:tc>
          <w:tcPr>
            <w:tcW w:w="1747" w:type="dxa"/>
            <w:shd w:val="clear" w:color="auto" w:fill="FFD006"/>
            <w:vAlign w:val="center"/>
          </w:tcPr>
          <w:p w14:paraId="579B062F" w14:textId="77777777" w:rsidR="0052015B" w:rsidRPr="008148AD" w:rsidRDefault="0052015B" w:rsidP="007D5EF4">
            <w:pPr>
              <w:spacing w:before="0"/>
              <w:jc w:val="center"/>
              <w:rPr>
                <w:rFonts w:eastAsia="Arial" w:cs="Arial"/>
                <w:b/>
              </w:rPr>
            </w:pPr>
            <w:r w:rsidRPr="008148AD">
              <w:rPr>
                <w:rFonts w:eastAsia="Arial" w:cs="Arial"/>
                <w:b/>
              </w:rPr>
              <w:t>5</w:t>
            </w:r>
          </w:p>
        </w:tc>
        <w:tc>
          <w:tcPr>
            <w:tcW w:w="1747" w:type="dxa"/>
            <w:shd w:val="clear" w:color="auto" w:fill="FFD006"/>
            <w:vAlign w:val="center"/>
          </w:tcPr>
          <w:p w14:paraId="71492664" w14:textId="77777777" w:rsidR="0052015B" w:rsidRPr="008148AD" w:rsidRDefault="0052015B" w:rsidP="007D5EF4">
            <w:pPr>
              <w:spacing w:before="0"/>
              <w:jc w:val="center"/>
              <w:rPr>
                <w:rFonts w:eastAsia="Arial" w:cs="Arial"/>
                <w:b/>
              </w:rPr>
            </w:pPr>
            <w:r w:rsidRPr="008148AD">
              <w:rPr>
                <w:rFonts w:eastAsia="Arial" w:cs="Arial"/>
                <w:b/>
              </w:rPr>
              <w:t>6</w:t>
            </w:r>
          </w:p>
        </w:tc>
        <w:tc>
          <w:tcPr>
            <w:tcW w:w="1985" w:type="dxa"/>
            <w:shd w:val="clear" w:color="auto" w:fill="FF0000"/>
            <w:vAlign w:val="center"/>
          </w:tcPr>
          <w:p w14:paraId="1E52CB0F" w14:textId="77777777" w:rsidR="0052015B" w:rsidRPr="008148AD" w:rsidRDefault="0052015B" w:rsidP="007D5EF4">
            <w:pPr>
              <w:spacing w:before="0"/>
              <w:jc w:val="center"/>
              <w:rPr>
                <w:rFonts w:eastAsia="Arial" w:cs="Arial"/>
                <w:b/>
              </w:rPr>
            </w:pPr>
            <w:r w:rsidRPr="008148AD">
              <w:rPr>
                <w:rFonts w:eastAsia="Arial" w:cs="Arial"/>
                <w:b/>
              </w:rPr>
              <w:t>7</w:t>
            </w:r>
          </w:p>
        </w:tc>
      </w:tr>
      <w:tr w:rsidR="0052015B" w:rsidRPr="008148AD" w14:paraId="72D1FD7B" w14:textId="77777777" w:rsidTr="00920032">
        <w:trPr>
          <w:trHeight w:val="567"/>
          <w:jc w:val="center"/>
        </w:trPr>
        <w:tc>
          <w:tcPr>
            <w:tcW w:w="1701" w:type="dxa"/>
            <w:shd w:val="clear" w:color="auto" w:fill="B1B1B1" w:themeFill="accent1"/>
            <w:vAlign w:val="center"/>
          </w:tcPr>
          <w:p w14:paraId="0BC69EA2" w14:textId="77777777" w:rsidR="0052015B" w:rsidRPr="008148AD" w:rsidRDefault="0052015B" w:rsidP="007D5EF4">
            <w:pPr>
              <w:spacing w:before="0"/>
              <w:jc w:val="center"/>
              <w:rPr>
                <w:rFonts w:eastAsia="Arial" w:cs="Arial"/>
                <w:b/>
              </w:rPr>
            </w:pPr>
            <w:r w:rsidRPr="008148AD">
              <w:rPr>
                <w:rFonts w:eastAsia="Arial" w:cs="Arial"/>
                <w:b/>
              </w:rPr>
              <w:t>4 – Likely</w:t>
            </w:r>
          </w:p>
        </w:tc>
        <w:tc>
          <w:tcPr>
            <w:tcW w:w="1746" w:type="dxa"/>
            <w:shd w:val="clear" w:color="auto" w:fill="FFD006"/>
            <w:vAlign w:val="center"/>
          </w:tcPr>
          <w:p w14:paraId="5DC07575" w14:textId="77777777" w:rsidR="0052015B" w:rsidRPr="008148AD" w:rsidRDefault="0052015B" w:rsidP="007D5EF4">
            <w:pPr>
              <w:spacing w:before="0"/>
              <w:jc w:val="center"/>
              <w:rPr>
                <w:rFonts w:eastAsia="Arial" w:cs="Arial"/>
                <w:b/>
              </w:rPr>
            </w:pPr>
            <w:r w:rsidRPr="008148AD">
              <w:rPr>
                <w:rFonts w:eastAsia="Arial" w:cs="Arial"/>
                <w:b/>
              </w:rPr>
              <w:t>5</w:t>
            </w:r>
          </w:p>
        </w:tc>
        <w:tc>
          <w:tcPr>
            <w:tcW w:w="1747" w:type="dxa"/>
            <w:shd w:val="clear" w:color="auto" w:fill="FFD006"/>
            <w:vAlign w:val="center"/>
          </w:tcPr>
          <w:p w14:paraId="3B66E3B8" w14:textId="77777777" w:rsidR="0052015B" w:rsidRPr="008148AD" w:rsidRDefault="0052015B" w:rsidP="007D5EF4">
            <w:pPr>
              <w:spacing w:before="0"/>
              <w:jc w:val="center"/>
              <w:rPr>
                <w:rFonts w:eastAsia="Arial" w:cs="Arial"/>
                <w:b/>
              </w:rPr>
            </w:pPr>
            <w:r w:rsidRPr="008148AD">
              <w:rPr>
                <w:rFonts w:eastAsia="Arial" w:cs="Arial"/>
                <w:b/>
              </w:rPr>
              <w:t>6</w:t>
            </w:r>
          </w:p>
        </w:tc>
        <w:tc>
          <w:tcPr>
            <w:tcW w:w="1747" w:type="dxa"/>
            <w:shd w:val="clear" w:color="auto" w:fill="FF0000"/>
            <w:vAlign w:val="center"/>
          </w:tcPr>
          <w:p w14:paraId="753AD7FE" w14:textId="77777777" w:rsidR="0052015B" w:rsidRPr="008148AD" w:rsidRDefault="0052015B" w:rsidP="007D5EF4">
            <w:pPr>
              <w:spacing w:before="0"/>
              <w:jc w:val="center"/>
              <w:rPr>
                <w:rFonts w:eastAsia="Arial" w:cs="Arial"/>
                <w:b/>
              </w:rPr>
            </w:pPr>
            <w:r w:rsidRPr="008148AD">
              <w:rPr>
                <w:rFonts w:eastAsia="Arial" w:cs="Arial"/>
                <w:b/>
              </w:rPr>
              <w:t>7</w:t>
            </w:r>
          </w:p>
        </w:tc>
        <w:tc>
          <w:tcPr>
            <w:tcW w:w="1985" w:type="dxa"/>
            <w:shd w:val="clear" w:color="auto" w:fill="FF0000"/>
            <w:vAlign w:val="center"/>
          </w:tcPr>
          <w:p w14:paraId="6D7D166B" w14:textId="77777777" w:rsidR="0052015B" w:rsidRPr="008148AD" w:rsidRDefault="0052015B" w:rsidP="007D5EF4">
            <w:pPr>
              <w:spacing w:before="0"/>
              <w:jc w:val="center"/>
              <w:rPr>
                <w:rFonts w:eastAsia="Arial" w:cs="Arial"/>
                <w:b/>
              </w:rPr>
            </w:pPr>
            <w:r w:rsidRPr="008148AD">
              <w:rPr>
                <w:rFonts w:eastAsia="Arial" w:cs="Arial"/>
                <w:b/>
              </w:rPr>
              <w:t>8</w:t>
            </w:r>
          </w:p>
        </w:tc>
      </w:tr>
    </w:tbl>
    <w:p w14:paraId="7CF64633" w14:textId="77777777" w:rsidR="0052015B" w:rsidRDefault="0052015B" w:rsidP="0052015B">
      <w:r w:rsidRPr="00A86203">
        <w:t>In line with the above point, the school has identified the following risk actions depending on the determined risk rating:</w:t>
      </w:r>
    </w:p>
    <w:tbl>
      <w:tblPr>
        <w:tblStyle w:val="TableGrid3"/>
        <w:tblW w:w="0" w:type="auto"/>
        <w:jc w:val="center"/>
        <w:tblLook w:val="04A0" w:firstRow="1" w:lastRow="0" w:firstColumn="1" w:lastColumn="0" w:noHBand="0" w:noVBand="1"/>
      </w:tblPr>
      <w:tblGrid>
        <w:gridCol w:w="1843"/>
        <w:gridCol w:w="5760"/>
      </w:tblGrid>
      <w:tr w:rsidR="0052015B" w:rsidRPr="00A86203" w14:paraId="33AEA4F1" w14:textId="77777777" w:rsidTr="00567A55">
        <w:trPr>
          <w:trHeight w:val="567"/>
          <w:jc w:val="center"/>
        </w:trPr>
        <w:tc>
          <w:tcPr>
            <w:tcW w:w="1843" w:type="dxa"/>
            <w:shd w:val="clear" w:color="auto" w:fill="041E42" w:themeFill="accent3"/>
            <w:vAlign w:val="center"/>
          </w:tcPr>
          <w:p w14:paraId="0EF00FBC" w14:textId="77777777" w:rsidR="0052015B" w:rsidRPr="00A86203" w:rsidRDefault="0052015B" w:rsidP="007D5EF4">
            <w:pPr>
              <w:spacing w:before="0"/>
              <w:jc w:val="center"/>
              <w:rPr>
                <w:rFonts w:eastAsia="Arial" w:cs="Arial"/>
                <w:b/>
                <w:color w:val="FFFFFF"/>
              </w:rPr>
            </w:pPr>
            <w:r w:rsidRPr="00A86203">
              <w:rPr>
                <w:rFonts w:eastAsia="Arial" w:cs="Arial"/>
                <w:b/>
                <w:color w:val="FFFFFF"/>
              </w:rPr>
              <w:t>Degree of risk</w:t>
            </w:r>
          </w:p>
        </w:tc>
        <w:tc>
          <w:tcPr>
            <w:tcW w:w="5760" w:type="dxa"/>
            <w:shd w:val="clear" w:color="auto" w:fill="041E42" w:themeFill="accent3"/>
            <w:vAlign w:val="center"/>
          </w:tcPr>
          <w:p w14:paraId="2A9866DB" w14:textId="77777777" w:rsidR="0052015B" w:rsidRPr="00A86203" w:rsidRDefault="0052015B" w:rsidP="007D5EF4">
            <w:pPr>
              <w:spacing w:before="0"/>
              <w:jc w:val="center"/>
              <w:rPr>
                <w:rFonts w:eastAsia="Arial" w:cs="Arial"/>
                <w:b/>
                <w:color w:val="FFFFFF"/>
              </w:rPr>
            </w:pPr>
            <w:r w:rsidRPr="00A86203">
              <w:rPr>
                <w:rFonts w:eastAsia="Arial" w:cs="Arial"/>
                <w:b/>
                <w:color w:val="FFFFFF"/>
              </w:rPr>
              <w:t>Risk treatment</w:t>
            </w:r>
          </w:p>
        </w:tc>
      </w:tr>
      <w:tr w:rsidR="0052015B" w:rsidRPr="00A86203" w14:paraId="3A8B2720" w14:textId="77777777" w:rsidTr="007D5EF4">
        <w:trPr>
          <w:jc w:val="center"/>
        </w:trPr>
        <w:tc>
          <w:tcPr>
            <w:tcW w:w="1843" w:type="dxa"/>
            <w:shd w:val="clear" w:color="auto" w:fill="00B050"/>
            <w:vAlign w:val="center"/>
          </w:tcPr>
          <w:p w14:paraId="4DFA9308" w14:textId="77777777" w:rsidR="0052015B" w:rsidRPr="00A86203" w:rsidRDefault="0052015B" w:rsidP="007D5EF4">
            <w:pPr>
              <w:spacing w:before="0"/>
              <w:jc w:val="center"/>
              <w:rPr>
                <w:rFonts w:eastAsia="Arial" w:cs="Arial"/>
                <w:b/>
              </w:rPr>
            </w:pPr>
            <w:r w:rsidRPr="00A86203">
              <w:rPr>
                <w:rFonts w:eastAsia="Arial" w:cs="Arial"/>
                <w:b/>
              </w:rPr>
              <w:t>Low</w:t>
            </w:r>
          </w:p>
        </w:tc>
        <w:tc>
          <w:tcPr>
            <w:tcW w:w="5760" w:type="dxa"/>
          </w:tcPr>
          <w:p w14:paraId="20E77FD0" w14:textId="77777777" w:rsidR="0052015B" w:rsidRPr="00A86203" w:rsidRDefault="0052015B" w:rsidP="0052015B">
            <w:pPr>
              <w:numPr>
                <w:ilvl w:val="0"/>
                <w:numId w:val="26"/>
              </w:numPr>
              <w:spacing w:before="0" w:line="276" w:lineRule="auto"/>
              <w:jc w:val="left"/>
              <w:rPr>
                <w:rFonts w:eastAsia="Arial" w:cs="Arial"/>
              </w:rPr>
            </w:pPr>
            <w:r w:rsidRPr="00A86203">
              <w:rPr>
                <w:rFonts w:eastAsia="Arial" w:cs="Arial"/>
              </w:rPr>
              <w:t xml:space="preserve">Acceptable level of risk. </w:t>
            </w:r>
          </w:p>
          <w:p w14:paraId="6C1F033C" w14:textId="77777777" w:rsidR="0052015B" w:rsidRPr="00A86203" w:rsidRDefault="0052015B" w:rsidP="0052015B">
            <w:pPr>
              <w:numPr>
                <w:ilvl w:val="0"/>
                <w:numId w:val="26"/>
              </w:numPr>
              <w:spacing w:before="0" w:line="276" w:lineRule="auto"/>
              <w:jc w:val="left"/>
              <w:rPr>
                <w:rFonts w:eastAsia="Arial" w:cs="Arial"/>
              </w:rPr>
            </w:pPr>
            <w:r w:rsidRPr="00A86203">
              <w:rPr>
                <w:rFonts w:eastAsia="Arial" w:cs="Arial"/>
              </w:rPr>
              <w:t xml:space="preserve">Risks should be monitored and reassessed at appropriate intervals. </w:t>
            </w:r>
          </w:p>
          <w:p w14:paraId="7CCC093B" w14:textId="77777777" w:rsidR="0052015B" w:rsidRPr="00A86203" w:rsidRDefault="0052015B" w:rsidP="0052015B">
            <w:pPr>
              <w:numPr>
                <w:ilvl w:val="0"/>
                <w:numId w:val="26"/>
              </w:numPr>
              <w:spacing w:before="0" w:line="276" w:lineRule="auto"/>
              <w:jc w:val="left"/>
              <w:rPr>
                <w:rFonts w:eastAsia="Arial" w:cs="Arial"/>
              </w:rPr>
            </w:pPr>
            <w:r w:rsidRPr="00A86203">
              <w:rPr>
                <w:rFonts w:eastAsia="Arial" w:cs="Arial"/>
              </w:rPr>
              <w:lastRenderedPageBreak/>
              <w:t>No further action or additional controls should be necessary.</w:t>
            </w:r>
          </w:p>
        </w:tc>
      </w:tr>
      <w:tr w:rsidR="0052015B" w:rsidRPr="00A86203" w14:paraId="0957252B" w14:textId="77777777" w:rsidTr="007D5EF4">
        <w:trPr>
          <w:jc w:val="center"/>
        </w:trPr>
        <w:tc>
          <w:tcPr>
            <w:tcW w:w="1843" w:type="dxa"/>
            <w:shd w:val="clear" w:color="auto" w:fill="FFD006"/>
            <w:vAlign w:val="center"/>
          </w:tcPr>
          <w:p w14:paraId="0768D8DC" w14:textId="77777777" w:rsidR="0052015B" w:rsidRPr="00A86203" w:rsidRDefault="0052015B" w:rsidP="007D5EF4">
            <w:pPr>
              <w:spacing w:before="0"/>
              <w:jc w:val="center"/>
              <w:rPr>
                <w:rFonts w:eastAsia="Arial" w:cs="Arial"/>
                <w:b/>
              </w:rPr>
            </w:pPr>
            <w:r w:rsidRPr="00A86203">
              <w:rPr>
                <w:rFonts w:eastAsia="Arial" w:cs="Arial"/>
                <w:b/>
              </w:rPr>
              <w:lastRenderedPageBreak/>
              <w:t>Moderate</w:t>
            </w:r>
          </w:p>
        </w:tc>
        <w:tc>
          <w:tcPr>
            <w:tcW w:w="5760" w:type="dxa"/>
          </w:tcPr>
          <w:p w14:paraId="5C54286B" w14:textId="77777777" w:rsidR="0052015B" w:rsidRPr="00A86203" w:rsidRDefault="0052015B" w:rsidP="0052015B">
            <w:pPr>
              <w:numPr>
                <w:ilvl w:val="0"/>
                <w:numId w:val="27"/>
              </w:numPr>
              <w:spacing w:before="0" w:line="276" w:lineRule="auto"/>
              <w:jc w:val="left"/>
              <w:rPr>
                <w:rFonts w:eastAsia="Arial" w:cs="Arial"/>
              </w:rPr>
            </w:pPr>
            <w:r w:rsidRPr="00A86203">
              <w:rPr>
                <w:rFonts w:eastAsia="Arial" w:cs="Arial"/>
              </w:rPr>
              <w:t xml:space="preserve">Unacceptable level of risk. </w:t>
            </w:r>
          </w:p>
          <w:p w14:paraId="239F6910" w14:textId="77777777" w:rsidR="0052015B" w:rsidRPr="00A86203" w:rsidRDefault="0052015B" w:rsidP="0052015B">
            <w:pPr>
              <w:numPr>
                <w:ilvl w:val="0"/>
                <w:numId w:val="27"/>
              </w:numPr>
              <w:spacing w:before="0" w:line="276" w:lineRule="auto"/>
              <w:jc w:val="left"/>
              <w:rPr>
                <w:rFonts w:eastAsia="Arial" w:cs="Arial"/>
              </w:rPr>
            </w:pPr>
            <w:r w:rsidRPr="00A86203">
              <w:rPr>
                <w:rFonts w:eastAsia="Arial" w:cs="Arial"/>
              </w:rPr>
              <w:t xml:space="preserve">Efforts should be made to reduce risk. </w:t>
            </w:r>
          </w:p>
          <w:p w14:paraId="358E5CA3" w14:textId="77777777" w:rsidR="0052015B" w:rsidRPr="00A86203" w:rsidRDefault="0052015B" w:rsidP="0052015B">
            <w:pPr>
              <w:numPr>
                <w:ilvl w:val="0"/>
                <w:numId w:val="27"/>
              </w:numPr>
              <w:spacing w:before="0" w:line="276" w:lineRule="auto"/>
              <w:jc w:val="left"/>
              <w:rPr>
                <w:rFonts w:eastAsia="Arial" w:cs="Arial"/>
              </w:rPr>
            </w:pPr>
            <w:r w:rsidRPr="00A86203">
              <w:rPr>
                <w:rFonts w:eastAsia="Arial" w:cs="Arial"/>
              </w:rPr>
              <w:t>Establish more precisely the likelihood of harm as a basis for determining the need for improved control measures.</w:t>
            </w:r>
          </w:p>
          <w:p w14:paraId="31849A2E" w14:textId="77777777" w:rsidR="0052015B" w:rsidRPr="00A86203" w:rsidRDefault="0052015B" w:rsidP="0052015B">
            <w:pPr>
              <w:numPr>
                <w:ilvl w:val="0"/>
                <w:numId w:val="27"/>
              </w:numPr>
              <w:spacing w:before="0" w:line="276" w:lineRule="auto"/>
              <w:jc w:val="left"/>
              <w:rPr>
                <w:rFonts w:eastAsia="Arial" w:cs="Arial"/>
              </w:rPr>
            </w:pPr>
            <w:r w:rsidRPr="00A86203">
              <w:rPr>
                <w:rFonts w:eastAsia="Arial" w:cs="Arial"/>
              </w:rPr>
              <w:t>Resources may need to be allocated to reduce the risk.</w:t>
            </w:r>
          </w:p>
          <w:p w14:paraId="471B9CB2" w14:textId="77777777" w:rsidR="0052015B" w:rsidRPr="00A86203" w:rsidRDefault="0052015B" w:rsidP="0052015B">
            <w:pPr>
              <w:numPr>
                <w:ilvl w:val="0"/>
                <w:numId w:val="27"/>
              </w:numPr>
              <w:spacing w:before="0" w:line="276" w:lineRule="auto"/>
              <w:jc w:val="left"/>
              <w:rPr>
                <w:rFonts w:eastAsia="Arial" w:cs="Arial"/>
              </w:rPr>
            </w:pPr>
            <w:r w:rsidRPr="00A86203">
              <w:rPr>
                <w:rFonts w:eastAsia="Arial" w:cs="Arial"/>
              </w:rPr>
              <w:t>Where the risk involves work in progress, immediate action should be taken.</w:t>
            </w:r>
          </w:p>
        </w:tc>
      </w:tr>
      <w:tr w:rsidR="0052015B" w:rsidRPr="00A86203" w14:paraId="45E7BC0B" w14:textId="77777777" w:rsidTr="007D5EF4">
        <w:trPr>
          <w:jc w:val="center"/>
        </w:trPr>
        <w:tc>
          <w:tcPr>
            <w:tcW w:w="1843" w:type="dxa"/>
            <w:shd w:val="clear" w:color="auto" w:fill="FF0000"/>
            <w:vAlign w:val="center"/>
          </w:tcPr>
          <w:p w14:paraId="6F39A78D" w14:textId="77777777" w:rsidR="0052015B" w:rsidRPr="00A86203" w:rsidRDefault="0052015B" w:rsidP="007D5EF4">
            <w:pPr>
              <w:spacing w:before="0"/>
              <w:jc w:val="center"/>
              <w:rPr>
                <w:rFonts w:eastAsia="Arial" w:cs="Arial"/>
                <w:b/>
              </w:rPr>
            </w:pPr>
            <w:r w:rsidRPr="00A86203">
              <w:rPr>
                <w:rFonts w:eastAsia="Arial" w:cs="Arial"/>
                <w:b/>
              </w:rPr>
              <w:t>High</w:t>
            </w:r>
          </w:p>
        </w:tc>
        <w:tc>
          <w:tcPr>
            <w:tcW w:w="5760" w:type="dxa"/>
          </w:tcPr>
          <w:p w14:paraId="11DDD0A0" w14:textId="77777777" w:rsidR="0052015B" w:rsidRPr="00A86203" w:rsidRDefault="0052015B" w:rsidP="0052015B">
            <w:pPr>
              <w:numPr>
                <w:ilvl w:val="0"/>
                <w:numId w:val="28"/>
              </w:numPr>
              <w:spacing w:before="0" w:line="276" w:lineRule="auto"/>
              <w:jc w:val="left"/>
              <w:rPr>
                <w:rFonts w:eastAsia="Arial" w:cs="Arial"/>
              </w:rPr>
            </w:pPr>
            <w:r w:rsidRPr="00A86203">
              <w:rPr>
                <w:rFonts w:eastAsia="Arial" w:cs="Arial"/>
              </w:rPr>
              <w:t>Unacceptable level of risk.</w:t>
            </w:r>
          </w:p>
          <w:p w14:paraId="05993C1B" w14:textId="77777777" w:rsidR="0052015B" w:rsidRPr="00A86203" w:rsidRDefault="0052015B" w:rsidP="0052015B">
            <w:pPr>
              <w:numPr>
                <w:ilvl w:val="0"/>
                <w:numId w:val="28"/>
              </w:numPr>
              <w:spacing w:before="0" w:line="276" w:lineRule="auto"/>
              <w:jc w:val="left"/>
              <w:rPr>
                <w:rFonts w:eastAsia="Arial" w:cs="Arial"/>
              </w:rPr>
            </w:pPr>
            <w:r w:rsidRPr="00A86203">
              <w:rPr>
                <w:rFonts w:eastAsia="Arial" w:cs="Arial"/>
              </w:rPr>
              <w:t>Immediate action must be taken to manage the risk.</w:t>
            </w:r>
          </w:p>
          <w:p w14:paraId="62A39134" w14:textId="77777777" w:rsidR="0052015B" w:rsidRPr="00A86203" w:rsidRDefault="0052015B" w:rsidP="0052015B">
            <w:pPr>
              <w:numPr>
                <w:ilvl w:val="0"/>
                <w:numId w:val="28"/>
              </w:numPr>
              <w:spacing w:before="0" w:line="276" w:lineRule="auto"/>
              <w:jc w:val="left"/>
              <w:rPr>
                <w:rFonts w:eastAsia="Arial" w:cs="Arial"/>
              </w:rPr>
            </w:pPr>
            <w:r w:rsidRPr="00A86203">
              <w:rPr>
                <w:rFonts w:eastAsia="Arial" w:cs="Arial"/>
              </w:rPr>
              <w:t>Control measures must be put into place which significantly reduce the impact of the event or the likelihood of it occurring.</w:t>
            </w:r>
          </w:p>
          <w:p w14:paraId="380656FA" w14:textId="77777777" w:rsidR="0052015B" w:rsidRPr="00A86203" w:rsidRDefault="0052015B" w:rsidP="0052015B">
            <w:pPr>
              <w:numPr>
                <w:ilvl w:val="0"/>
                <w:numId w:val="28"/>
              </w:numPr>
              <w:spacing w:before="0" w:line="276" w:lineRule="auto"/>
              <w:jc w:val="left"/>
              <w:rPr>
                <w:rFonts w:eastAsia="Arial" w:cs="Arial"/>
              </w:rPr>
            </w:pPr>
            <w:r w:rsidRPr="00A86203">
              <w:rPr>
                <w:rFonts w:eastAsia="Arial" w:cs="Arial"/>
              </w:rPr>
              <w:t>A significant number of control measures are required.</w:t>
            </w:r>
          </w:p>
          <w:p w14:paraId="66437B8D" w14:textId="77777777" w:rsidR="0052015B" w:rsidRPr="00A86203" w:rsidRDefault="0052015B" w:rsidP="0052015B">
            <w:pPr>
              <w:numPr>
                <w:ilvl w:val="0"/>
                <w:numId w:val="28"/>
              </w:numPr>
              <w:spacing w:before="0" w:line="276" w:lineRule="auto"/>
              <w:jc w:val="left"/>
              <w:rPr>
                <w:rFonts w:eastAsia="Arial" w:cs="Arial"/>
              </w:rPr>
            </w:pPr>
            <w:r w:rsidRPr="00A86203">
              <w:rPr>
                <w:rFonts w:eastAsia="Arial" w:cs="Arial"/>
              </w:rPr>
              <w:t>Resources will need to be allocated to reduce the risk.</w:t>
            </w:r>
          </w:p>
        </w:tc>
      </w:tr>
    </w:tbl>
    <w:p w14:paraId="6625DA72" w14:textId="77777777" w:rsidR="0052015B" w:rsidRDefault="0052015B" w:rsidP="0052015B">
      <w:r w:rsidRPr="00A86203">
        <w:t>When completing risk assessments, staff members will grade impact and likelihood using the above scale systems and respond appropriately in line with the above rating.</w:t>
      </w:r>
    </w:p>
    <w:p w14:paraId="553A2932" w14:textId="09ED62C0" w:rsidR="0052015B" w:rsidRDefault="0052015B" w:rsidP="00920032">
      <w:pPr>
        <w:pStyle w:val="Heading10"/>
      </w:pPr>
      <w:bookmarkStart w:id="8" w:name="_[Updated]_Principles_of"/>
      <w:bookmarkEnd w:id="8"/>
      <w:r>
        <w:t xml:space="preserve">Principles of effective risk management and assessment </w:t>
      </w:r>
    </w:p>
    <w:p w14:paraId="334B3E94" w14:textId="4C28E61F" w:rsidR="0052015B" w:rsidRDefault="0052015B" w:rsidP="0052015B">
      <w:r>
        <w:t>The school follows the following key principles of risk prevention:</w:t>
      </w:r>
    </w:p>
    <w:p w14:paraId="68AC7E51" w14:textId="77777777" w:rsidR="0052015B" w:rsidRDefault="0052015B" w:rsidP="0052015B">
      <w:pPr>
        <w:pStyle w:val="ListParagraph"/>
        <w:numPr>
          <w:ilvl w:val="0"/>
          <w:numId w:val="29"/>
        </w:numPr>
      </w:pPr>
      <w:r>
        <w:t xml:space="preserve">If possible, avoid a risk altogether </w:t>
      </w:r>
    </w:p>
    <w:p w14:paraId="3C76DF5D" w14:textId="77777777" w:rsidR="0052015B" w:rsidRDefault="0052015B" w:rsidP="0052015B">
      <w:pPr>
        <w:pStyle w:val="ListParagraph"/>
        <w:numPr>
          <w:ilvl w:val="0"/>
          <w:numId w:val="29"/>
        </w:numPr>
      </w:pPr>
      <w:r>
        <w:t>Avoid introducing new hazards</w:t>
      </w:r>
    </w:p>
    <w:p w14:paraId="3763C8E1" w14:textId="77777777" w:rsidR="0052015B" w:rsidRDefault="0052015B" w:rsidP="0052015B">
      <w:pPr>
        <w:pStyle w:val="ListParagraph"/>
        <w:numPr>
          <w:ilvl w:val="0"/>
          <w:numId w:val="29"/>
        </w:numPr>
      </w:pPr>
      <w:r>
        <w:t>Evaluate unavoidable risks via a risk assessment</w:t>
      </w:r>
    </w:p>
    <w:p w14:paraId="0A1E2E44" w14:textId="77777777" w:rsidR="0052015B" w:rsidRDefault="0052015B" w:rsidP="0052015B">
      <w:pPr>
        <w:pStyle w:val="ListParagraph"/>
        <w:numPr>
          <w:ilvl w:val="0"/>
          <w:numId w:val="29"/>
        </w:numPr>
      </w:pPr>
      <w:r>
        <w:t>Combat risks at the source</w:t>
      </w:r>
    </w:p>
    <w:p w14:paraId="42E1A7F7" w14:textId="34E3DF28" w:rsidR="0052015B" w:rsidRDefault="0052015B" w:rsidP="0052015B">
      <w:pPr>
        <w:pStyle w:val="ListParagraph"/>
        <w:numPr>
          <w:ilvl w:val="0"/>
          <w:numId w:val="29"/>
        </w:numPr>
      </w:pPr>
      <w:r>
        <w:t>Consult with those affected to adapt work to the requirements of the individuals</w:t>
      </w:r>
    </w:p>
    <w:p w14:paraId="65F59096" w14:textId="6B24194C" w:rsidR="0052015B" w:rsidRDefault="0052015B" w:rsidP="0052015B">
      <w:pPr>
        <w:pStyle w:val="ListParagraph"/>
        <w:numPr>
          <w:ilvl w:val="0"/>
          <w:numId w:val="29"/>
        </w:numPr>
      </w:pPr>
      <w:r>
        <w:t>Consult with the health and safety</w:t>
      </w:r>
      <w:r w:rsidR="00440F4F">
        <w:t xml:space="preserve"> lead</w:t>
      </w:r>
      <w:r>
        <w:t xml:space="preserve"> </w:t>
      </w:r>
    </w:p>
    <w:p w14:paraId="18B8ACE0" w14:textId="77777777" w:rsidR="0052015B" w:rsidRDefault="0052015B" w:rsidP="0052015B">
      <w:pPr>
        <w:pStyle w:val="ListParagraph"/>
        <w:numPr>
          <w:ilvl w:val="0"/>
          <w:numId w:val="29"/>
        </w:numPr>
      </w:pPr>
      <w:r>
        <w:t>Take advantage of technological and technical progress where appropriate</w:t>
      </w:r>
    </w:p>
    <w:p w14:paraId="7FCCD3CE" w14:textId="77777777" w:rsidR="0052015B" w:rsidRDefault="0052015B" w:rsidP="0052015B">
      <w:pPr>
        <w:pStyle w:val="ListParagraph"/>
        <w:numPr>
          <w:ilvl w:val="0"/>
          <w:numId w:val="29"/>
        </w:numPr>
      </w:pPr>
      <w:r>
        <w:t>Implement risk prevention measures within policies</w:t>
      </w:r>
    </w:p>
    <w:p w14:paraId="6FE67C25" w14:textId="77777777" w:rsidR="0052015B" w:rsidRDefault="0052015B" w:rsidP="0052015B">
      <w:pPr>
        <w:pStyle w:val="ListParagraph"/>
        <w:numPr>
          <w:ilvl w:val="0"/>
          <w:numId w:val="29"/>
        </w:numPr>
      </w:pPr>
      <w:r>
        <w:t>Give priority to protection measures that safeguard the whole school</w:t>
      </w:r>
    </w:p>
    <w:p w14:paraId="78359073" w14:textId="77777777" w:rsidR="0052015B" w:rsidRDefault="0052015B" w:rsidP="0052015B">
      <w:pPr>
        <w:pStyle w:val="ListParagraph"/>
        <w:numPr>
          <w:ilvl w:val="0"/>
          <w:numId w:val="29"/>
        </w:numPr>
      </w:pPr>
      <w:r>
        <w:t>Ensure that staff and pupils understand what they must do to minimise risk</w:t>
      </w:r>
    </w:p>
    <w:p w14:paraId="39F3731B" w14:textId="77777777" w:rsidR="0052015B" w:rsidRDefault="0052015B" w:rsidP="0052015B">
      <w:pPr>
        <w:pStyle w:val="ListParagraph"/>
        <w:numPr>
          <w:ilvl w:val="0"/>
          <w:numId w:val="29"/>
        </w:numPr>
      </w:pPr>
      <w:r>
        <w:t>Develop a positive approach to health and safety within school</w:t>
      </w:r>
    </w:p>
    <w:p w14:paraId="4B9398DE" w14:textId="42B61251" w:rsidR="0052015B" w:rsidRDefault="0052015B" w:rsidP="0052015B">
      <w:r>
        <w:t>The school</w:t>
      </w:r>
      <w:r w:rsidR="007226D4">
        <w:t xml:space="preserve"> will use</w:t>
      </w:r>
      <w:r>
        <w:t xml:space="preserve"> a five-stage process to undertak</w:t>
      </w:r>
      <w:r w:rsidR="007226D4">
        <w:t>e</w:t>
      </w:r>
      <w:r>
        <w:t xml:space="preserve"> a risk assessment:</w:t>
      </w:r>
    </w:p>
    <w:p w14:paraId="785C501E" w14:textId="77777777" w:rsidR="0052015B" w:rsidRDefault="0052015B" w:rsidP="0052015B">
      <w:pPr>
        <w:pStyle w:val="ListParagraph"/>
        <w:numPr>
          <w:ilvl w:val="0"/>
          <w:numId w:val="30"/>
        </w:numPr>
      </w:pPr>
      <w:r>
        <w:t>Identify the hazards</w:t>
      </w:r>
    </w:p>
    <w:p w14:paraId="087A7614" w14:textId="77777777" w:rsidR="0052015B" w:rsidRDefault="0052015B" w:rsidP="0052015B">
      <w:pPr>
        <w:pStyle w:val="ListParagraph"/>
        <w:numPr>
          <w:ilvl w:val="0"/>
          <w:numId w:val="30"/>
        </w:numPr>
      </w:pPr>
      <w:r>
        <w:t>Decide who might be harmed and how</w:t>
      </w:r>
    </w:p>
    <w:p w14:paraId="5D109563" w14:textId="77777777" w:rsidR="0052015B" w:rsidRDefault="0052015B" w:rsidP="0052015B">
      <w:pPr>
        <w:pStyle w:val="ListParagraph"/>
        <w:numPr>
          <w:ilvl w:val="0"/>
          <w:numId w:val="30"/>
        </w:numPr>
      </w:pPr>
      <w:r>
        <w:t>Evaluate the risks</w:t>
      </w:r>
    </w:p>
    <w:p w14:paraId="603FD2AD" w14:textId="77777777" w:rsidR="0052015B" w:rsidRDefault="0052015B" w:rsidP="0052015B">
      <w:pPr>
        <w:pStyle w:val="ListParagraph"/>
        <w:numPr>
          <w:ilvl w:val="0"/>
          <w:numId w:val="30"/>
        </w:numPr>
      </w:pPr>
      <w:r>
        <w:t>Record the findings</w:t>
      </w:r>
    </w:p>
    <w:p w14:paraId="0B821D47" w14:textId="77777777" w:rsidR="0052015B" w:rsidRDefault="0052015B" w:rsidP="0052015B">
      <w:pPr>
        <w:pStyle w:val="ListParagraph"/>
        <w:numPr>
          <w:ilvl w:val="0"/>
          <w:numId w:val="30"/>
        </w:numPr>
      </w:pPr>
      <w:r>
        <w:t xml:space="preserve">Review </w:t>
      </w:r>
    </w:p>
    <w:p w14:paraId="6BBA245E" w14:textId="5887754A" w:rsidR="0052015B" w:rsidRDefault="0052015B" w:rsidP="00567A55">
      <w:r>
        <w:lastRenderedPageBreak/>
        <w:t>Hazards that are already covered under other risk assessment</w:t>
      </w:r>
      <w:r w:rsidR="00B56629">
        <w:t>s</w:t>
      </w:r>
      <w:r>
        <w:t xml:space="preserve"> will be ticked as ‘checked’ in the general risk assessment. There will then be no need to conduct a separate risk assessment unless the risk changes.</w:t>
      </w:r>
    </w:p>
    <w:p w14:paraId="097B8B69" w14:textId="451B7BE8" w:rsidR="00A86203" w:rsidRDefault="007226D4" w:rsidP="00920032">
      <w:pPr>
        <w:pStyle w:val="Heading10"/>
      </w:pPr>
      <w:bookmarkStart w:id="9" w:name="_Areas_of_risk"/>
      <w:bookmarkStart w:id="10" w:name="_[Updated]_Step_1"/>
      <w:bookmarkEnd w:id="9"/>
      <w:bookmarkEnd w:id="10"/>
      <w:r>
        <w:t>Hazard identification</w:t>
      </w:r>
    </w:p>
    <w:p w14:paraId="7ED34ABA" w14:textId="3C2D9AA6" w:rsidR="00A86203" w:rsidRDefault="00A86203" w:rsidP="00A86203">
      <w:r>
        <w:t>When identifying hazards, staff members will:</w:t>
      </w:r>
    </w:p>
    <w:p w14:paraId="0AE6C2D3" w14:textId="01BBDD98" w:rsidR="00A86203" w:rsidRDefault="00440F4F" w:rsidP="00501B0F">
      <w:pPr>
        <w:pStyle w:val="ListParagraph"/>
        <w:numPr>
          <w:ilvl w:val="0"/>
          <w:numId w:val="31"/>
        </w:numPr>
      </w:pPr>
      <w:r>
        <w:t xml:space="preserve">Consider </w:t>
      </w:r>
      <w:r w:rsidR="00A86203">
        <w:t>what could reasonably be expected to cause harm – this could include anything related to the school premises or the delivery of its curriculum, whether on- or off-site.</w:t>
      </w:r>
    </w:p>
    <w:p w14:paraId="51CCD8DD" w14:textId="2BFB9EE9" w:rsidR="00A86203" w:rsidRDefault="00A86203" w:rsidP="00501B0F">
      <w:pPr>
        <w:pStyle w:val="ListParagraph"/>
        <w:numPr>
          <w:ilvl w:val="0"/>
          <w:numId w:val="31"/>
        </w:numPr>
      </w:pPr>
      <w:r>
        <w:t>Consider potential risks from the perspective of other staff, visitors and pupils, including consulting these groups where necessary.</w:t>
      </w:r>
    </w:p>
    <w:p w14:paraId="3AA889AD" w14:textId="3E1D675F" w:rsidR="00A86203" w:rsidRDefault="00A86203" w:rsidP="00501B0F">
      <w:pPr>
        <w:pStyle w:val="ListParagraph"/>
        <w:numPr>
          <w:ilvl w:val="0"/>
          <w:numId w:val="31"/>
        </w:numPr>
      </w:pPr>
      <w:r>
        <w:t>Give priority focus to significant hazards that could result in serious harm or affect several people.</w:t>
      </w:r>
    </w:p>
    <w:p w14:paraId="6A8742B6" w14:textId="4AEC3744" w:rsidR="00A86203" w:rsidRDefault="00A86203" w:rsidP="00A86203">
      <w:r>
        <w:t xml:space="preserve">To identify hazards, staff members will have regard to </w:t>
      </w:r>
      <w:r w:rsidR="00440F4F">
        <w:t xml:space="preserve">factors including, but not limited to, </w:t>
      </w:r>
      <w:r>
        <w:t>the following:</w:t>
      </w:r>
    </w:p>
    <w:p w14:paraId="62174184" w14:textId="19C55ACF" w:rsidR="00A86203" w:rsidRDefault="00A86203" w:rsidP="00501B0F">
      <w:pPr>
        <w:pStyle w:val="ListParagraph"/>
        <w:numPr>
          <w:ilvl w:val="0"/>
          <w:numId w:val="32"/>
        </w:numPr>
      </w:pPr>
      <w:r>
        <w:t>The environment, e.g. poor lighting or low/high temperature</w:t>
      </w:r>
    </w:p>
    <w:p w14:paraId="31395965" w14:textId="105EB6C0" w:rsidR="00A86203" w:rsidRDefault="00A86203" w:rsidP="00501B0F">
      <w:pPr>
        <w:pStyle w:val="ListParagraph"/>
        <w:numPr>
          <w:ilvl w:val="0"/>
          <w:numId w:val="32"/>
        </w:numPr>
      </w:pPr>
      <w:r>
        <w:t>Slipping and tripping hazards, e.g. poorly maintained floors or stairs</w:t>
      </w:r>
    </w:p>
    <w:p w14:paraId="00273583" w14:textId="3383AA79" w:rsidR="00A86203" w:rsidRDefault="00A86203" w:rsidP="00501B0F">
      <w:pPr>
        <w:pStyle w:val="ListParagraph"/>
        <w:numPr>
          <w:ilvl w:val="0"/>
          <w:numId w:val="32"/>
        </w:numPr>
      </w:pPr>
      <w:r>
        <w:t>Fire, e.g. from flammable materials</w:t>
      </w:r>
    </w:p>
    <w:p w14:paraId="7B3C9071" w14:textId="0B772DF3" w:rsidR="00A86203" w:rsidRDefault="00A86203" w:rsidP="00501B0F">
      <w:pPr>
        <w:pStyle w:val="ListParagraph"/>
        <w:numPr>
          <w:ilvl w:val="0"/>
          <w:numId w:val="32"/>
        </w:numPr>
      </w:pPr>
      <w:r>
        <w:t>Chemicals and how they are used, and in what quantities, e.g. cleaning chemicals</w:t>
      </w:r>
    </w:p>
    <w:p w14:paraId="5D7E458C" w14:textId="55D87EC2" w:rsidR="00A86203" w:rsidRDefault="00A86203" w:rsidP="00501B0F">
      <w:pPr>
        <w:pStyle w:val="ListParagraph"/>
        <w:numPr>
          <w:ilvl w:val="0"/>
          <w:numId w:val="32"/>
        </w:numPr>
      </w:pPr>
      <w:r>
        <w:t>Moving parts of machinery, e.g. within faculty workshops</w:t>
      </w:r>
    </w:p>
    <w:p w14:paraId="503EF5E2" w14:textId="73030093" w:rsidR="00A86203" w:rsidRDefault="00A86203" w:rsidP="00501B0F">
      <w:pPr>
        <w:pStyle w:val="ListParagraph"/>
        <w:numPr>
          <w:ilvl w:val="0"/>
          <w:numId w:val="32"/>
        </w:numPr>
      </w:pPr>
      <w:r>
        <w:t>On-site vehicle movements</w:t>
      </w:r>
    </w:p>
    <w:p w14:paraId="1A6BB9C4" w14:textId="2C31AEDA" w:rsidR="00A86203" w:rsidRDefault="00A86203" w:rsidP="00501B0F">
      <w:pPr>
        <w:pStyle w:val="ListParagraph"/>
        <w:numPr>
          <w:ilvl w:val="0"/>
          <w:numId w:val="32"/>
        </w:numPr>
      </w:pPr>
      <w:r>
        <w:t>Asbestos on school premises</w:t>
      </w:r>
    </w:p>
    <w:p w14:paraId="31C265CD" w14:textId="6E6E3E35" w:rsidR="00A86203" w:rsidRDefault="00A86203" w:rsidP="00501B0F">
      <w:pPr>
        <w:pStyle w:val="ListParagraph"/>
        <w:numPr>
          <w:ilvl w:val="0"/>
          <w:numId w:val="32"/>
        </w:numPr>
      </w:pPr>
      <w:r>
        <w:t>Selection and management of contractors</w:t>
      </w:r>
    </w:p>
    <w:p w14:paraId="09C83BE6" w14:textId="65259415" w:rsidR="00A86203" w:rsidRDefault="00A86203" w:rsidP="00501B0F">
      <w:pPr>
        <w:pStyle w:val="ListParagraph"/>
        <w:numPr>
          <w:ilvl w:val="0"/>
          <w:numId w:val="32"/>
        </w:numPr>
      </w:pPr>
      <w:r>
        <w:t>Work at height, e.g. scaffolding around buildings</w:t>
      </w:r>
    </w:p>
    <w:p w14:paraId="61AE9289" w14:textId="685C186C" w:rsidR="00A86203" w:rsidRDefault="00A86203" w:rsidP="00501B0F">
      <w:pPr>
        <w:pStyle w:val="ListParagraph"/>
        <w:numPr>
          <w:ilvl w:val="0"/>
          <w:numId w:val="32"/>
        </w:numPr>
      </w:pPr>
      <w:r>
        <w:t>Ejection of materials, e.g. workshops and experiments</w:t>
      </w:r>
    </w:p>
    <w:p w14:paraId="01388384" w14:textId="1D45E18E" w:rsidR="00A86203" w:rsidRDefault="00A86203" w:rsidP="00501B0F">
      <w:pPr>
        <w:pStyle w:val="ListParagraph"/>
        <w:numPr>
          <w:ilvl w:val="0"/>
          <w:numId w:val="32"/>
        </w:numPr>
      </w:pPr>
      <w:r>
        <w:t>Pressure systems, e.g. within laboratories</w:t>
      </w:r>
    </w:p>
    <w:p w14:paraId="701A0816" w14:textId="75F9F495" w:rsidR="00A86203" w:rsidRDefault="00A86203" w:rsidP="00501B0F">
      <w:pPr>
        <w:pStyle w:val="ListParagraph"/>
        <w:numPr>
          <w:ilvl w:val="0"/>
          <w:numId w:val="32"/>
        </w:numPr>
      </w:pPr>
      <w:r>
        <w:t xml:space="preserve">Electricity, e.g. poor wiring, portable appliances, electrical experiments </w:t>
      </w:r>
    </w:p>
    <w:p w14:paraId="31B5297B" w14:textId="69C07E29" w:rsidR="00A86203" w:rsidRDefault="00A86203" w:rsidP="00501B0F">
      <w:pPr>
        <w:pStyle w:val="ListParagraph"/>
        <w:numPr>
          <w:ilvl w:val="0"/>
          <w:numId w:val="32"/>
        </w:numPr>
      </w:pPr>
      <w:r>
        <w:t>Dust, e.g. metal grinding and cement</w:t>
      </w:r>
    </w:p>
    <w:p w14:paraId="0E0531DF" w14:textId="6E10E23F" w:rsidR="00A86203" w:rsidRDefault="00A86203" w:rsidP="00501B0F">
      <w:pPr>
        <w:pStyle w:val="ListParagraph"/>
        <w:numPr>
          <w:ilvl w:val="0"/>
          <w:numId w:val="32"/>
        </w:numPr>
      </w:pPr>
      <w:r>
        <w:t>Fumes, e.g. welding and chemicals</w:t>
      </w:r>
    </w:p>
    <w:p w14:paraId="7856F7D9" w14:textId="435B8E3E" w:rsidR="00A86203" w:rsidRDefault="00A86203" w:rsidP="00501B0F">
      <w:pPr>
        <w:pStyle w:val="ListParagraph"/>
        <w:numPr>
          <w:ilvl w:val="0"/>
          <w:numId w:val="32"/>
        </w:numPr>
      </w:pPr>
      <w:r>
        <w:t>Manual handling</w:t>
      </w:r>
    </w:p>
    <w:p w14:paraId="3B6F36BE" w14:textId="28EB6B50" w:rsidR="00A86203" w:rsidRDefault="00A86203" w:rsidP="00501B0F">
      <w:pPr>
        <w:pStyle w:val="ListParagraph"/>
        <w:numPr>
          <w:ilvl w:val="0"/>
          <w:numId w:val="32"/>
        </w:numPr>
      </w:pPr>
      <w:r>
        <w:t>Noise</w:t>
      </w:r>
    </w:p>
    <w:p w14:paraId="3493FB0E" w14:textId="62544430" w:rsidR="00A86203" w:rsidRDefault="00A86203" w:rsidP="00501B0F">
      <w:pPr>
        <w:pStyle w:val="ListParagraph"/>
        <w:numPr>
          <w:ilvl w:val="0"/>
          <w:numId w:val="32"/>
        </w:numPr>
      </w:pPr>
      <w:r>
        <w:t>Building design and maintenance</w:t>
      </w:r>
    </w:p>
    <w:p w14:paraId="2C130E5F" w14:textId="16414036" w:rsidR="00A86203" w:rsidRDefault="00A86203" w:rsidP="00501B0F">
      <w:pPr>
        <w:pStyle w:val="ListParagraph"/>
        <w:numPr>
          <w:ilvl w:val="0"/>
          <w:numId w:val="32"/>
        </w:numPr>
      </w:pPr>
      <w:r>
        <w:t>Biological hazards, e.g. gardening or contact with bodily fluids</w:t>
      </w:r>
    </w:p>
    <w:p w14:paraId="721B1485" w14:textId="6EB9B830" w:rsidR="00A86203" w:rsidRDefault="00A86203" w:rsidP="00501B0F">
      <w:pPr>
        <w:pStyle w:val="ListParagraph"/>
        <w:numPr>
          <w:ilvl w:val="0"/>
          <w:numId w:val="32"/>
        </w:numPr>
      </w:pPr>
      <w:r>
        <w:t>Management of work-related stress</w:t>
      </w:r>
    </w:p>
    <w:p w14:paraId="1130F6A6" w14:textId="3EC952D6" w:rsidR="00A86203" w:rsidRDefault="00A86203" w:rsidP="00166AAE">
      <w:pPr>
        <w:pStyle w:val="ListParagraph"/>
        <w:numPr>
          <w:ilvl w:val="0"/>
          <w:numId w:val="32"/>
        </w:numPr>
      </w:pPr>
      <w:r>
        <w:t>Behaviour management, e.g. kicking, hitting</w:t>
      </w:r>
      <w:r w:rsidR="007226D4">
        <w:t xml:space="preserve"> and</w:t>
      </w:r>
      <w:r>
        <w:t xml:space="preserve"> verbal abuse</w:t>
      </w:r>
    </w:p>
    <w:p w14:paraId="0F2C948F" w14:textId="641CA374" w:rsidR="00501B0F" w:rsidRDefault="007226D4" w:rsidP="00920032">
      <w:pPr>
        <w:pStyle w:val="Heading10"/>
      </w:pPr>
      <w:bookmarkStart w:id="11" w:name="_[Updated]_Step_2"/>
      <w:bookmarkEnd w:id="11"/>
      <w:r>
        <w:t>Individuals at risk of harm</w:t>
      </w:r>
      <w:r w:rsidR="00501B0F">
        <w:t xml:space="preserve"> </w:t>
      </w:r>
    </w:p>
    <w:p w14:paraId="7A708108" w14:textId="2362C7AD" w:rsidR="00501B0F" w:rsidRDefault="00501B0F" w:rsidP="00501B0F">
      <w:r>
        <w:t>In addition to staff</w:t>
      </w:r>
      <w:r w:rsidR="007226D4">
        <w:t xml:space="preserve"> and pupils</w:t>
      </w:r>
      <w:r>
        <w:t>, those conducting a risk assessment will also consider individuals and groups who may not be in the workplace consistently.</w:t>
      </w:r>
    </w:p>
    <w:p w14:paraId="49130AB7" w14:textId="334B6F31" w:rsidR="00501B0F" w:rsidRDefault="00501B0F" w:rsidP="00501B0F">
      <w:r>
        <w:t>Staff will have regard to the following groups of people:</w:t>
      </w:r>
    </w:p>
    <w:p w14:paraId="7A8EDD3A" w14:textId="39FF6CF7" w:rsidR="00501B0F" w:rsidRDefault="00501B0F" w:rsidP="00501B0F">
      <w:pPr>
        <w:pStyle w:val="ListParagraph"/>
        <w:numPr>
          <w:ilvl w:val="0"/>
          <w:numId w:val="33"/>
        </w:numPr>
      </w:pPr>
      <w:r>
        <w:t>Staff members</w:t>
      </w:r>
    </w:p>
    <w:p w14:paraId="55C9F69A" w14:textId="121995F1" w:rsidR="00501B0F" w:rsidRDefault="00501B0F" w:rsidP="00501B0F">
      <w:pPr>
        <w:pStyle w:val="ListParagraph"/>
        <w:numPr>
          <w:ilvl w:val="0"/>
          <w:numId w:val="33"/>
        </w:numPr>
      </w:pPr>
      <w:r>
        <w:t>Operators</w:t>
      </w:r>
    </w:p>
    <w:p w14:paraId="40064797" w14:textId="7DC75525" w:rsidR="00501B0F" w:rsidRDefault="00501B0F" w:rsidP="00501B0F">
      <w:pPr>
        <w:pStyle w:val="ListParagraph"/>
        <w:numPr>
          <w:ilvl w:val="0"/>
          <w:numId w:val="33"/>
        </w:numPr>
      </w:pPr>
      <w:r>
        <w:lastRenderedPageBreak/>
        <w:t>Maintenance personnel</w:t>
      </w:r>
    </w:p>
    <w:p w14:paraId="4BF536EF" w14:textId="063FD948" w:rsidR="00501B0F" w:rsidRDefault="00501B0F" w:rsidP="00501B0F">
      <w:pPr>
        <w:pStyle w:val="ListParagraph"/>
        <w:numPr>
          <w:ilvl w:val="0"/>
          <w:numId w:val="33"/>
        </w:numPr>
      </w:pPr>
      <w:r>
        <w:t>Cleaners</w:t>
      </w:r>
    </w:p>
    <w:p w14:paraId="194948D1" w14:textId="604D1123" w:rsidR="00501B0F" w:rsidRDefault="00501B0F" w:rsidP="00501B0F">
      <w:pPr>
        <w:pStyle w:val="ListParagraph"/>
        <w:numPr>
          <w:ilvl w:val="0"/>
          <w:numId w:val="33"/>
        </w:numPr>
      </w:pPr>
      <w:r>
        <w:t>Contractors</w:t>
      </w:r>
    </w:p>
    <w:p w14:paraId="2B7B332C" w14:textId="520F01DA" w:rsidR="00501B0F" w:rsidRDefault="00501B0F" w:rsidP="00501B0F">
      <w:pPr>
        <w:pStyle w:val="ListParagraph"/>
        <w:numPr>
          <w:ilvl w:val="0"/>
          <w:numId w:val="33"/>
        </w:numPr>
      </w:pPr>
      <w:r>
        <w:t>Parents</w:t>
      </w:r>
    </w:p>
    <w:p w14:paraId="3066F022" w14:textId="7CE2E48D" w:rsidR="00501B0F" w:rsidRDefault="00501B0F" w:rsidP="00501B0F">
      <w:pPr>
        <w:pStyle w:val="ListParagraph"/>
        <w:numPr>
          <w:ilvl w:val="0"/>
          <w:numId w:val="33"/>
        </w:numPr>
      </w:pPr>
      <w:r>
        <w:t>Pupils</w:t>
      </w:r>
    </w:p>
    <w:p w14:paraId="78171753" w14:textId="31F69E63" w:rsidR="00501B0F" w:rsidRDefault="00501B0F" w:rsidP="00501B0F">
      <w:pPr>
        <w:pStyle w:val="ListParagraph"/>
        <w:numPr>
          <w:ilvl w:val="0"/>
          <w:numId w:val="33"/>
        </w:numPr>
      </w:pPr>
      <w:r>
        <w:t>Visitors</w:t>
      </w:r>
    </w:p>
    <w:p w14:paraId="35E99847" w14:textId="7D9D54E9" w:rsidR="00501B0F" w:rsidRDefault="00501B0F" w:rsidP="00501B0F">
      <w:r>
        <w:t>Staff will also have due regard to the following groups:</w:t>
      </w:r>
    </w:p>
    <w:p w14:paraId="5D83A106" w14:textId="02BECC68" w:rsidR="00501B0F" w:rsidRDefault="00501B0F" w:rsidP="00501B0F">
      <w:pPr>
        <w:pStyle w:val="ListParagraph"/>
        <w:numPr>
          <w:ilvl w:val="0"/>
          <w:numId w:val="34"/>
        </w:numPr>
      </w:pPr>
      <w:r>
        <w:t xml:space="preserve">Staff and pupils with </w:t>
      </w:r>
      <w:r w:rsidR="00440F4F">
        <w:t>disabilities</w:t>
      </w:r>
    </w:p>
    <w:p w14:paraId="77F4EF7D" w14:textId="5F386734" w:rsidR="00440F4F" w:rsidRDefault="00440F4F" w:rsidP="00501B0F">
      <w:pPr>
        <w:pStyle w:val="ListParagraph"/>
        <w:numPr>
          <w:ilvl w:val="0"/>
          <w:numId w:val="34"/>
        </w:numPr>
      </w:pPr>
      <w:r>
        <w:t>Pupils with SEND</w:t>
      </w:r>
    </w:p>
    <w:p w14:paraId="1DC55D17" w14:textId="727BA34E" w:rsidR="00501B0F" w:rsidRDefault="00501B0F" w:rsidP="00501B0F">
      <w:pPr>
        <w:pStyle w:val="ListParagraph"/>
        <w:numPr>
          <w:ilvl w:val="0"/>
          <w:numId w:val="34"/>
        </w:numPr>
      </w:pPr>
      <w:r>
        <w:t>Inexperienced staff</w:t>
      </w:r>
    </w:p>
    <w:p w14:paraId="37910323" w14:textId="655E4266" w:rsidR="00501B0F" w:rsidRDefault="00501B0F" w:rsidP="00501B0F">
      <w:pPr>
        <w:pStyle w:val="ListParagraph"/>
        <w:numPr>
          <w:ilvl w:val="0"/>
          <w:numId w:val="34"/>
        </w:numPr>
      </w:pPr>
      <w:r>
        <w:t>Lone workers</w:t>
      </w:r>
    </w:p>
    <w:p w14:paraId="51323001" w14:textId="0D37EE7B" w:rsidR="00501B0F" w:rsidRDefault="00501B0F" w:rsidP="00501B0F">
      <w:pPr>
        <w:pStyle w:val="ListParagraph"/>
        <w:numPr>
          <w:ilvl w:val="0"/>
          <w:numId w:val="34"/>
        </w:numPr>
      </w:pPr>
      <w:r>
        <w:t>Pregnant workers</w:t>
      </w:r>
    </w:p>
    <w:p w14:paraId="0D686B7C" w14:textId="682B729B" w:rsidR="00501B0F" w:rsidRDefault="00501B0F" w:rsidP="00501B0F">
      <w:pPr>
        <w:pStyle w:val="ListParagraph"/>
        <w:numPr>
          <w:ilvl w:val="0"/>
          <w:numId w:val="34"/>
        </w:numPr>
      </w:pPr>
      <w:r>
        <w:t>Staff and pupils with mental health needs</w:t>
      </w:r>
    </w:p>
    <w:p w14:paraId="09240554" w14:textId="426B6FED" w:rsidR="00501B0F" w:rsidRDefault="00501B0F" w:rsidP="00501B0F">
      <w:pPr>
        <w:pStyle w:val="ListParagraph"/>
        <w:numPr>
          <w:ilvl w:val="0"/>
          <w:numId w:val="34"/>
        </w:numPr>
      </w:pPr>
      <w:r>
        <w:t>Pupils with safeguarding needs</w:t>
      </w:r>
    </w:p>
    <w:p w14:paraId="7A955475" w14:textId="43492ED5" w:rsidR="00440F4F" w:rsidRDefault="00440F4F" w:rsidP="00501B0F">
      <w:pPr>
        <w:pStyle w:val="ListParagraph"/>
        <w:numPr>
          <w:ilvl w:val="0"/>
          <w:numId w:val="34"/>
        </w:numPr>
      </w:pPr>
      <w:r>
        <w:t>Other groups which could be particularly at risk depending on the nature of the hazard</w:t>
      </w:r>
    </w:p>
    <w:p w14:paraId="39A2F690" w14:textId="2EB1B80E" w:rsidR="00501B0F" w:rsidRDefault="007226D4" w:rsidP="00920032">
      <w:pPr>
        <w:pStyle w:val="Heading10"/>
      </w:pPr>
      <w:bookmarkStart w:id="12" w:name="_Step_3_–"/>
      <w:bookmarkEnd w:id="12"/>
      <w:r>
        <w:t xml:space="preserve">Evaluating risks </w:t>
      </w:r>
    </w:p>
    <w:p w14:paraId="2C8139D5" w14:textId="5122BDA0" w:rsidR="00501B0F" w:rsidRDefault="00501B0F" w:rsidP="00501B0F">
      <w:r>
        <w:t>Staff will evaluate the risks arising from the hazards and decide whether existing precautions are adequate, or more should be done in line with</w:t>
      </w:r>
      <w:r w:rsidR="007226D4">
        <w:t xml:space="preserve"> the ‘</w:t>
      </w:r>
      <w:hyperlink w:anchor="_Risk_ratings" w:history="1">
        <w:r w:rsidR="007226D4" w:rsidRPr="007226D4">
          <w:rPr>
            <w:rStyle w:val="Hyperlink"/>
          </w:rPr>
          <w:t>Risk rating</w:t>
        </w:r>
      </w:hyperlink>
      <w:r w:rsidR="007226D4">
        <w:t>’ section of this policy</w:t>
      </w:r>
      <w:r>
        <w:t>.</w:t>
      </w:r>
    </w:p>
    <w:p w14:paraId="7494677C" w14:textId="5360B81F" w:rsidR="00501B0F" w:rsidRDefault="00501B0F" w:rsidP="00501B0F">
      <w:r>
        <w:t>For each significant hazard, staff will decide whether the residual risk is high, moderate or low.</w:t>
      </w:r>
    </w:p>
    <w:p w14:paraId="7C52E858" w14:textId="0086A398" w:rsidR="00501B0F" w:rsidRDefault="00501B0F" w:rsidP="00501B0F">
      <w:r>
        <w:t>Staff will consider whether industry standards are in place and whether all has been done that is reasonably practicable to keep the workplace safe.</w:t>
      </w:r>
    </w:p>
    <w:p w14:paraId="13A8722E" w14:textId="44FD349A" w:rsidR="00501B0F" w:rsidRDefault="00501B0F" w:rsidP="00501B0F">
      <w:r>
        <w:t>Staff will ensure that managing additional hazards does not interfere with other control measures, such as fire safety.</w:t>
      </w:r>
    </w:p>
    <w:p w14:paraId="40310C14" w14:textId="54013F31" w:rsidR="00501B0F" w:rsidRDefault="00501B0F" w:rsidP="00501B0F">
      <w:r>
        <w:t>Staff will ensure that the following are in place:</w:t>
      </w:r>
    </w:p>
    <w:p w14:paraId="34A92C0A" w14:textId="53BFD7EB" w:rsidR="00501B0F" w:rsidRDefault="00501B0F" w:rsidP="00501B0F">
      <w:pPr>
        <w:pStyle w:val="ListParagraph"/>
        <w:numPr>
          <w:ilvl w:val="0"/>
          <w:numId w:val="35"/>
        </w:numPr>
      </w:pPr>
      <w:r>
        <w:t>Adequate information, instruction or training</w:t>
      </w:r>
    </w:p>
    <w:p w14:paraId="590B4E21" w14:textId="6DD5BDF9" w:rsidR="00501B0F" w:rsidRDefault="00501B0F" w:rsidP="00501B0F">
      <w:pPr>
        <w:pStyle w:val="ListParagraph"/>
        <w:numPr>
          <w:ilvl w:val="0"/>
          <w:numId w:val="35"/>
        </w:numPr>
      </w:pPr>
      <w:r>
        <w:t>Adequate systems or procedures</w:t>
      </w:r>
    </w:p>
    <w:p w14:paraId="21C1214E" w14:textId="253571D1" w:rsidR="00501B0F" w:rsidRDefault="00501B0F" w:rsidP="00501B0F">
      <w:r>
        <w:t>When implementing control measures, staff will have due regard to whether the precautions:</w:t>
      </w:r>
    </w:p>
    <w:p w14:paraId="09277499" w14:textId="7F48D36B" w:rsidR="00501B0F" w:rsidRDefault="00501B0F" w:rsidP="00501B0F">
      <w:pPr>
        <w:pStyle w:val="ListParagraph"/>
        <w:numPr>
          <w:ilvl w:val="0"/>
          <w:numId w:val="36"/>
        </w:numPr>
      </w:pPr>
      <w:r>
        <w:t>Meet the standards set by a legal requirement.</w:t>
      </w:r>
    </w:p>
    <w:p w14:paraId="49B0BB18" w14:textId="66CC64B7" w:rsidR="00501B0F" w:rsidRDefault="00501B0F" w:rsidP="00501B0F">
      <w:pPr>
        <w:pStyle w:val="ListParagraph"/>
        <w:numPr>
          <w:ilvl w:val="0"/>
          <w:numId w:val="36"/>
        </w:numPr>
      </w:pPr>
      <w:r>
        <w:t>Comply with the recognised industry standard.</w:t>
      </w:r>
    </w:p>
    <w:p w14:paraId="1C065353" w14:textId="3038763D" w:rsidR="00501B0F" w:rsidRDefault="00501B0F" w:rsidP="00501B0F">
      <w:pPr>
        <w:pStyle w:val="ListParagraph"/>
        <w:numPr>
          <w:ilvl w:val="0"/>
          <w:numId w:val="36"/>
        </w:numPr>
      </w:pPr>
      <w:r>
        <w:t>Represent good practice.</w:t>
      </w:r>
    </w:p>
    <w:p w14:paraId="39B75532" w14:textId="4BE015C8" w:rsidR="00501B0F" w:rsidRDefault="00501B0F" w:rsidP="00501B0F">
      <w:pPr>
        <w:pStyle w:val="ListParagraph"/>
        <w:numPr>
          <w:ilvl w:val="0"/>
          <w:numId w:val="36"/>
        </w:numPr>
      </w:pPr>
      <w:r>
        <w:t>Change existing precautions in place.</w:t>
      </w:r>
    </w:p>
    <w:p w14:paraId="797FBE46" w14:textId="19AD0DE5" w:rsidR="00501B0F" w:rsidRDefault="00501B0F" w:rsidP="00501B0F">
      <w:r>
        <w:t>To reduce risks as far as reasonably practicable, staff will aim to eradicate the hazard completely, or control the risk significantly to ensure that harm can be deemed unlikely, or the likelihood of harm occurring is sufficiently minimised.</w:t>
      </w:r>
    </w:p>
    <w:p w14:paraId="1EFAC802" w14:textId="4D0FB1C1" w:rsidR="00501B0F" w:rsidRDefault="007226D4" w:rsidP="00920032">
      <w:pPr>
        <w:pStyle w:val="Heading10"/>
        <w:ind w:left="567" w:hanging="567"/>
      </w:pPr>
      <w:bookmarkStart w:id="13" w:name="_[Updated]_Step_4"/>
      <w:bookmarkEnd w:id="13"/>
      <w:r>
        <w:t xml:space="preserve">Recording findings </w:t>
      </w:r>
      <w:r w:rsidR="00501B0F">
        <w:t xml:space="preserve"> </w:t>
      </w:r>
    </w:p>
    <w:p w14:paraId="3EC4D583" w14:textId="6E2FD30A" w:rsidR="00AE39C2" w:rsidRDefault="00AE39C2" w:rsidP="00AE39C2">
      <w:r>
        <w:lastRenderedPageBreak/>
        <w:t>Staff will ensure that significant hazards are recorded, as well as the control measures in place to mitigate those hazards, and the expected outcomes following the implementation of the control measures.</w:t>
      </w:r>
    </w:p>
    <w:p w14:paraId="203FDBAF" w14:textId="63261BAA" w:rsidR="00AE39C2" w:rsidRDefault="00AE39C2" w:rsidP="00AE39C2">
      <w:r>
        <w:t>Up-to-date copies of risk assessments will be stored in the school office</w:t>
      </w:r>
      <w:r w:rsidR="000928AD">
        <w:t>.</w:t>
      </w:r>
    </w:p>
    <w:p w14:paraId="4CDB7AED" w14:textId="553FD5D5" w:rsidR="00AE39C2" w:rsidRDefault="00AE39C2" w:rsidP="00AE39C2">
      <w:r>
        <w:t xml:space="preserve">Where a risk assessment includes personal details about an individual, e.g. personal health information, the school will ensure that the risk assessment maintains that individual’s </w:t>
      </w:r>
      <w:proofErr w:type="gramStart"/>
      <w:r>
        <w:t>confidentiality, and</w:t>
      </w:r>
      <w:proofErr w:type="gramEnd"/>
      <w:r>
        <w:t xml:space="preserve"> will therefore only share the details of the assessment where necessary.</w:t>
      </w:r>
    </w:p>
    <w:p w14:paraId="1B07B256" w14:textId="7DBEC0D1" w:rsidR="00AE39C2" w:rsidRDefault="00AE39C2" w:rsidP="00AE39C2">
      <w:r>
        <w:t>Staff will not be required to show how the assessment was carried out, provided that:</w:t>
      </w:r>
    </w:p>
    <w:p w14:paraId="115157B9" w14:textId="5B4CBFA3" w:rsidR="00AE39C2" w:rsidRDefault="00AE39C2" w:rsidP="00AE39C2">
      <w:pPr>
        <w:pStyle w:val="ListParagraph"/>
        <w:numPr>
          <w:ilvl w:val="0"/>
          <w:numId w:val="37"/>
        </w:numPr>
      </w:pPr>
      <w:r>
        <w:t>A proper check was made.</w:t>
      </w:r>
    </w:p>
    <w:p w14:paraId="789F1CCF" w14:textId="58F2D20F" w:rsidR="00AE39C2" w:rsidRDefault="00AE39C2" w:rsidP="00AE39C2">
      <w:pPr>
        <w:pStyle w:val="ListParagraph"/>
        <w:numPr>
          <w:ilvl w:val="0"/>
          <w:numId w:val="37"/>
        </w:numPr>
      </w:pPr>
      <w:r>
        <w:t>The assessment details who might be affected.</w:t>
      </w:r>
    </w:p>
    <w:p w14:paraId="0B2131C8" w14:textId="793CA58F" w:rsidR="00AE39C2" w:rsidRDefault="00AE39C2" w:rsidP="00AE39C2">
      <w:pPr>
        <w:pStyle w:val="ListParagraph"/>
        <w:numPr>
          <w:ilvl w:val="0"/>
          <w:numId w:val="37"/>
        </w:numPr>
      </w:pPr>
      <w:r>
        <w:t xml:space="preserve">All the obvious, significant hazards are considered, </w:t>
      </w:r>
      <w:proofErr w:type="gramStart"/>
      <w:r>
        <w:t>taking into account</w:t>
      </w:r>
      <w:proofErr w:type="gramEnd"/>
      <w:r>
        <w:t xml:space="preserve"> the number of people who could be involved.</w:t>
      </w:r>
    </w:p>
    <w:p w14:paraId="137F6D72" w14:textId="20E1D4C0" w:rsidR="00AE39C2" w:rsidRDefault="00AE39C2" w:rsidP="00AE39C2">
      <w:pPr>
        <w:pStyle w:val="ListParagraph"/>
        <w:numPr>
          <w:ilvl w:val="0"/>
          <w:numId w:val="37"/>
        </w:numPr>
      </w:pPr>
      <w:r>
        <w:t xml:space="preserve">The precautions are </w:t>
      </w:r>
      <w:proofErr w:type="gramStart"/>
      <w:r>
        <w:t>reasonable</w:t>
      </w:r>
      <w:proofErr w:type="gramEnd"/>
      <w:r>
        <w:t xml:space="preserve"> and the remaining risks are low.</w:t>
      </w:r>
    </w:p>
    <w:p w14:paraId="1A44C8BB" w14:textId="00B1B707" w:rsidR="00501B0F" w:rsidRDefault="00AE39C2" w:rsidP="00AE39C2">
      <w:r>
        <w:t>All findings will be reported to the headteacher.</w:t>
      </w:r>
      <w:r w:rsidR="00E771C9">
        <w:t xml:space="preserve"> </w:t>
      </w:r>
      <w:r>
        <w:t>Where the impact or likelihood of major risks cannot be minimised, the headteacher will decide whether the activity will still take place.</w:t>
      </w:r>
    </w:p>
    <w:p w14:paraId="63527311" w14:textId="195DAADF" w:rsidR="00AE39C2" w:rsidRDefault="007226D4" w:rsidP="00920032">
      <w:pPr>
        <w:pStyle w:val="Heading10"/>
        <w:ind w:left="567" w:hanging="567"/>
      </w:pPr>
      <w:bookmarkStart w:id="14" w:name="_[Updated]_Step_5"/>
      <w:bookmarkEnd w:id="14"/>
      <w:r>
        <w:t xml:space="preserve">Reviewing </w:t>
      </w:r>
    </w:p>
    <w:p w14:paraId="54ED4B04" w14:textId="1ED4FC3E" w:rsidR="00AE39C2" w:rsidRDefault="00AE39C2" w:rsidP="00AE39C2">
      <w:r>
        <w:t xml:space="preserve">Any concerns from staff regarding the control measures implemented following a risk assessment will be discussed with line managers and trade union representatives in the first instance, </w:t>
      </w:r>
      <w:proofErr w:type="gramStart"/>
      <w:r>
        <w:t>in order to</w:t>
      </w:r>
      <w:proofErr w:type="gramEnd"/>
      <w:r>
        <w:t xml:space="preserve"> try and reach a collaborative solution. Concerns will be taken to HSE if further escalation is needed.</w:t>
      </w:r>
    </w:p>
    <w:p w14:paraId="45C68A5C" w14:textId="7DC6D66F" w:rsidR="00AE39C2" w:rsidRDefault="00AE39C2" w:rsidP="00AE39C2">
      <w:r>
        <w:t>The school implements the following requirements for when risk assessments will be reviewed:</w:t>
      </w:r>
    </w:p>
    <w:p w14:paraId="6CB6D166" w14:textId="3DFC4B0F" w:rsidR="00AE39C2" w:rsidRDefault="00AE39C2" w:rsidP="00AE39C2">
      <w:pPr>
        <w:pStyle w:val="ListParagraph"/>
        <w:numPr>
          <w:ilvl w:val="0"/>
          <w:numId w:val="38"/>
        </w:numPr>
      </w:pPr>
      <w:r>
        <w:t>When there are changes to an activity</w:t>
      </w:r>
    </w:p>
    <w:p w14:paraId="3C8C1810" w14:textId="0E58BC3C" w:rsidR="00AE39C2" w:rsidRDefault="00AE39C2" w:rsidP="00AE39C2">
      <w:pPr>
        <w:pStyle w:val="ListParagraph"/>
        <w:numPr>
          <w:ilvl w:val="0"/>
          <w:numId w:val="38"/>
        </w:numPr>
      </w:pPr>
      <w:r>
        <w:t>After a near-miss or accident</w:t>
      </w:r>
    </w:p>
    <w:p w14:paraId="6583E7C4" w14:textId="3493B9A8" w:rsidR="00AE39C2" w:rsidRDefault="00AE39C2" w:rsidP="00AE39C2">
      <w:pPr>
        <w:pStyle w:val="ListParagraph"/>
        <w:numPr>
          <w:ilvl w:val="0"/>
          <w:numId w:val="38"/>
        </w:numPr>
      </w:pPr>
      <w:r>
        <w:t>When there are changes to the type of people involved in the activity</w:t>
      </w:r>
    </w:p>
    <w:p w14:paraId="105F2EC3" w14:textId="7751DB46" w:rsidR="00AE39C2" w:rsidRDefault="00AE39C2" w:rsidP="00AE39C2">
      <w:pPr>
        <w:pStyle w:val="ListParagraph"/>
        <w:numPr>
          <w:ilvl w:val="0"/>
          <w:numId w:val="38"/>
        </w:numPr>
      </w:pPr>
      <w:r>
        <w:t>When there are changes to good practice</w:t>
      </w:r>
    </w:p>
    <w:p w14:paraId="2E91992D" w14:textId="6F6C5469" w:rsidR="00AE39C2" w:rsidRDefault="00AE39C2" w:rsidP="00AE39C2">
      <w:pPr>
        <w:pStyle w:val="ListParagraph"/>
        <w:numPr>
          <w:ilvl w:val="0"/>
          <w:numId w:val="38"/>
        </w:numPr>
      </w:pPr>
      <w:r>
        <w:t>When there are changes to related legislation</w:t>
      </w:r>
    </w:p>
    <w:p w14:paraId="22AE1EE1" w14:textId="583162C6" w:rsidR="00AE39C2" w:rsidRDefault="00AE39C2" w:rsidP="00AE39C2">
      <w:pPr>
        <w:pStyle w:val="ListParagraph"/>
        <w:numPr>
          <w:ilvl w:val="0"/>
          <w:numId w:val="38"/>
        </w:numPr>
      </w:pPr>
      <w:r>
        <w:t>Annually, if for no other reason</w:t>
      </w:r>
    </w:p>
    <w:p w14:paraId="08397673" w14:textId="7D46945F" w:rsidR="00AE39C2" w:rsidRDefault="00AE39C2" w:rsidP="00AE39C2">
      <w:r>
        <w:t xml:space="preserve">Reviews of risk assessments will be dynamic, as necessary. </w:t>
      </w:r>
    </w:p>
    <w:p w14:paraId="1F81C6D0" w14:textId="4DFE6A71" w:rsidR="00AE39C2" w:rsidRDefault="00AE39C2" w:rsidP="00AE39C2">
      <w:r>
        <w:t>A new risk assessment will not be conducted unless there are significant changes relevant to the activity in question</w:t>
      </w:r>
      <w:r w:rsidR="0034532E">
        <w:t>.</w:t>
      </w:r>
    </w:p>
    <w:p w14:paraId="50B4D368" w14:textId="766E692D" w:rsidR="00AE39C2" w:rsidRDefault="00AE39C2" w:rsidP="00AE39C2">
      <w:r>
        <w:t xml:space="preserve">Risk assessments developed for high-risk activities will be reviewed on </w:t>
      </w:r>
      <w:r w:rsidRPr="000928AD">
        <w:t xml:space="preserve">a termly basis </w:t>
      </w:r>
      <w:r>
        <w:t>by the individual who created the risk assessment and the headteacher.</w:t>
      </w:r>
    </w:p>
    <w:p w14:paraId="441F1F50" w14:textId="501D5EE1" w:rsidR="00AE39C2" w:rsidRDefault="00AE39C2" w:rsidP="00AE39C2">
      <w:r>
        <w:t>Changes will be communicated to all relevant stakeholders immediately.</w:t>
      </w:r>
    </w:p>
    <w:p w14:paraId="7901146E" w14:textId="4BDFE4F0" w:rsidR="00AE39C2" w:rsidRDefault="00AE39C2" w:rsidP="00AE39C2">
      <w:r>
        <w:lastRenderedPageBreak/>
        <w:t xml:space="preserve">Risk assessments will be stored for the duration of the risk assessment, plus </w:t>
      </w:r>
      <w:r w:rsidRPr="00920032">
        <w:rPr>
          <w:b/>
          <w:bCs/>
          <w:color w:val="FF6900" w:themeColor="accent5"/>
          <w:u w:val="single"/>
        </w:rPr>
        <w:t>three years</w:t>
      </w:r>
      <w:r w:rsidR="000928AD">
        <w:t>.</w:t>
      </w:r>
    </w:p>
    <w:p w14:paraId="3FAEB5E2" w14:textId="71059B43" w:rsidR="00AE39C2" w:rsidRDefault="00AE39C2" w:rsidP="00920032">
      <w:pPr>
        <w:pStyle w:val="Heading10"/>
        <w:ind w:left="567" w:hanging="567"/>
      </w:pPr>
      <w:bookmarkStart w:id="15" w:name="_[Updated]_Training"/>
      <w:bookmarkEnd w:id="15"/>
      <w:r>
        <w:t xml:space="preserve">Training </w:t>
      </w:r>
    </w:p>
    <w:p w14:paraId="6AB5CA6B" w14:textId="636D5FB1" w:rsidR="00AE39C2" w:rsidRDefault="00AE39C2" w:rsidP="00AE39C2">
      <w:r>
        <w:t xml:space="preserve">All staff members will receive </w:t>
      </w:r>
      <w:r w:rsidRPr="000928AD">
        <w:t>annual training on basic risk management procedures.</w:t>
      </w:r>
      <w:r w:rsidR="005D1897" w:rsidRPr="000928AD">
        <w:t xml:space="preserve"> </w:t>
      </w:r>
      <w:r w:rsidRPr="000928AD">
        <w:t>Staff members with a responsibility for creating and completing risk assessments will receive in-depth training on risk management on an annual basis, in addition to the basic risk management training offered.</w:t>
      </w:r>
      <w:r w:rsidR="005D1897" w:rsidRPr="000928AD">
        <w:t xml:space="preserve"> </w:t>
      </w:r>
      <w:r w:rsidRPr="000928AD">
        <w:t xml:space="preserve">All new staff members will </w:t>
      </w:r>
      <w:r>
        <w:t>receive training on risk management and will be required to familiarise themselves with this policy as part of their induction training.</w:t>
      </w:r>
    </w:p>
    <w:p w14:paraId="5B236048" w14:textId="27CA1529" w:rsidR="00AE39C2" w:rsidRDefault="00AE39C2" w:rsidP="00AE39C2">
      <w:r>
        <w:t>Staff whose work involves a greater element of risk will have extra or specific training, including:</w:t>
      </w:r>
    </w:p>
    <w:p w14:paraId="77319C32" w14:textId="59038E1A" w:rsidR="00AE39C2" w:rsidRDefault="00AE39C2" w:rsidP="00AE39C2">
      <w:pPr>
        <w:pStyle w:val="ListParagraph"/>
        <w:numPr>
          <w:ilvl w:val="0"/>
          <w:numId w:val="39"/>
        </w:numPr>
      </w:pPr>
      <w:r>
        <w:t>Using industrial machinery.</w:t>
      </w:r>
    </w:p>
    <w:p w14:paraId="45421589" w14:textId="64E7E381" w:rsidR="00AE39C2" w:rsidRDefault="00AE39C2" w:rsidP="00AE39C2">
      <w:pPr>
        <w:pStyle w:val="ListParagraph"/>
        <w:numPr>
          <w:ilvl w:val="0"/>
          <w:numId w:val="39"/>
        </w:numPr>
      </w:pPr>
      <w:r>
        <w:t>Managing asbestos.</w:t>
      </w:r>
    </w:p>
    <w:p w14:paraId="2FF9F26A" w14:textId="7ABFA615" w:rsidR="00AE39C2" w:rsidRDefault="00AE39C2" w:rsidP="00AE39C2">
      <w:pPr>
        <w:pStyle w:val="ListParagraph"/>
        <w:numPr>
          <w:ilvl w:val="0"/>
          <w:numId w:val="39"/>
        </w:numPr>
      </w:pPr>
      <w:r>
        <w:t>Having responsibility for the storage of, and accountability for, potentially hazardous materials in their buildings.</w:t>
      </w:r>
    </w:p>
    <w:p w14:paraId="255372DC" w14:textId="31A0375A" w:rsidR="00AE39C2" w:rsidRDefault="00AE39C2" w:rsidP="00920032">
      <w:pPr>
        <w:pStyle w:val="Heading10"/>
        <w:ind w:left="567" w:hanging="567"/>
      </w:pPr>
      <w:bookmarkStart w:id="16" w:name="_Monitoring_and_review"/>
      <w:bookmarkEnd w:id="16"/>
      <w:r>
        <w:t xml:space="preserve">Monitoring and review </w:t>
      </w:r>
    </w:p>
    <w:p w14:paraId="5E6324FA" w14:textId="7E2B7C30" w:rsidR="00AE39C2" w:rsidRDefault="00AE39C2" w:rsidP="00AE39C2">
      <w:r>
        <w:t xml:space="preserve">This policy will be reviewed on an </w:t>
      </w:r>
      <w:r w:rsidRPr="000928AD">
        <w:t>annual</w:t>
      </w:r>
      <w:r>
        <w:t xml:space="preserve"> basis by the headteacher. The next scheduled review date for this policy is</w:t>
      </w:r>
      <w:r w:rsidR="000928AD">
        <w:t xml:space="preserve"> September 2025</w:t>
      </w:r>
      <w:r>
        <w:t>.</w:t>
      </w:r>
    </w:p>
    <w:p w14:paraId="34740597" w14:textId="09E853D8" w:rsidR="004234DE" w:rsidRPr="004234DE" w:rsidRDefault="00AE39C2" w:rsidP="008A3192">
      <w:r>
        <w:t>Any changes made to this policy will be communicated to all relevant stakeholders.</w:t>
      </w:r>
    </w:p>
    <w:sectPr w:rsidR="004234DE" w:rsidRPr="004234DE" w:rsidSect="000928AD">
      <w:headerReference w:type="default" r:id="rId10"/>
      <w:headerReference w:type="first" r:id="rId11"/>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8947CCC-CD19-4D1C-BCC4-409E8C0A3547}"/>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7B36"/>
    <w:multiLevelType w:val="hybridMultilevel"/>
    <w:tmpl w:val="50E6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81DD9"/>
    <w:multiLevelType w:val="hybridMultilevel"/>
    <w:tmpl w:val="71A2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912204A"/>
    <w:multiLevelType w:val="hybridMultilevel"/>
    <w:tmpl w:val="BE56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C772E"/>
    <w:multiLevelType w:val="hybridMultilevel"/>
    <w:tmpl w:val="D3C4C86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02B50"/>
    <w:multiLevelType w:val="hybridMultilevel"/>
    <w:tmpl w:val="B7D8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2368E"/>
    <w:multiLevelType w:val="hybridMultilevel"/>
    <w:tmpl w:val="5012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B7B32"/>
    <w:multiLevelType w:val="hybridMultilevel"/>
    <w:tmpl w:val="E8F0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C68A9"/>
    <w:multiLevelType w:val="hybridMultilevel"/>
    <w:tmpl w:val="AE1CDB42"/>
    <w:lvl w:ilvl="0" w:tplc="A4387AC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83901E4"/>
    <w:multiLevelType w:val="hybridMultilevel"/>
    <w:tmpl w:val="5ECC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43E0E"/>
    <w:multiLevelType w:val="hybridMultilevel"/>
    <w:tmpl w:val="BEAC76BC"/>
    <w:lvl w:ilvl="0" w:tplc="A4387AC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C6C11C7"/>
    <w:multiLevelType w:val="hybridMultilevel"/>
    <w:tmpl w:val="518C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D400C"/>
    <w:multiLevelType w:val="hybridMultilevel"/>
    <w:tmpl w:val="84F63074"/>
    <w:lvl w:ilvl="0" w:tplc="A4387AC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046006"/>
    <w:multiLevelType w:val="hybridMultilevel"/>
    <w:tmpl w:val="2F4A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54EB0"/>
    <w:multiLevelType w:val="hybridMultilevel"/>
    <w:tmpl w:val="161801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305508"/>
    <w:multiLevelType w:val="hybridMultilevel"/>
    <w:tmpl w:val="C6BA52E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FD35AF"/>
    <w:multiLevelType w:val="hybridMultilevel"/>
    <w:tmpl w:val="5AB8C264"/>
    <w:lvl w:ilvl="0" w:tplc="A85E9CE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D83F28"/>
    <w:multiLevelType w:val="hybridMultilevel"/>
    <w:tmpl w:val="298C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1ED4"/>
    <w:multiLevelType w:val="hybridMultilevel"/>
    <w:tmpl w:val="B976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1E137E"/>
    <w:multiLevelType w:val="hybridMultilevel"/>
    <w:tmpl w:val="F544F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8C22A1"/>
    <w:multiLevelType w:val="multilevel"/>
    <w:tmpl w:val="7C621AEA"/>
    <w:numStyleLink w:val="Style1"/>
  </w:abstractNum>
  <w:abstractNum w:abstractNumId="23" w15:restartNumberingAfterBreak="0">
    <w:nsid w:val="44C27655"/>
    <w:multiLevelType w:val="hybridMultilevel"/>
    <w:tmpl w:val="C53C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964A2"/>
    <w:multiLevelType w:val="hybridMultilevel"/>
    <w:tmpl w:val="C370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D01197"/>
    <w:multiLevelType w:val="hybridMultilevel"/>
    <w:tmpl w:val="24C6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A63EB"/>
    <w:multiLevelType w:val="hybridMultilevel"/>
    <w:tmpl w:val="3BA249B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57AC1E4B"/>
    <w:multiLevelType w:val="hybridMultilevel"/>
    <w:tmpl w:val="D290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8C3375"/>
    <w:multiLevelType w:val="hybridMultilevel"/>
    <w:tmpl w:val="9F2A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BD7FDB"/>
    <w:multiLevelType w:val="hybridMultilevel"/>
    <w:tmpl w:val="8CE6E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2" w15:restartNumberingAfterBreak="0">
    <w:nsid w:val="5D3D372D"/>
    <w:multiLevelType w:val="hybridMultilevel"/>
    <w:tmpl w:val="F7EA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07888"/>
    <w:multiLevelType w:val="hybridMultilevel"/>
    <w:tmpl w:val="54304874"/>
    <w:lvl w:ilvl="0" w:tplc="F232E932">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4CE0B49"/>
    <w:multiLevelType w:val="hybridMultilevel"/>
    <w:tmpl w:val="649E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2A0CFE"/>
    <w:multiLevelType w:val="hybridMultilevel"/>
    <w:tmpl w:val="1AA23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783115"/>
    <w:multiLevelType w:val="hybridMultilevel"/>
    <w:tmpl w:val="6148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F162FA"/>
    <w:multiLevelType w:val="hybridMultilevel"/>
    <w:tmpl w:val="9B12A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CF41587"/>
    <w:multiLevelType w:val="hybridMultilevel"/>
    <w:tmpl w:val="6ECA98F8"/>
    <w:lvl w:ilvl="0" w:tplc="08090001">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024775B"/>
    <w:multiLevelType w:val="hybridMultilevel"/>
    <w:tmpl w:val="7B8E8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34F7331"/>
    <w:multiLevelType w:val="hybridMultilevel"/>
    <w:tmpl w:val="C0EC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F52D3B"/>
    <w:multiLevelType w:val="hybridMultilevel"/>
    <w:tmpl w:val="BE240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A558A3"/>
    <w:multiLevelType w:val="hybridMultilevel"/>
    <w:tmpl w:val="44A87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139531">
    <w:abstractNumId w:val="39"/>
  </w:num>
  <w:num w:numId="2" w16cid:durableId="46035816">
    <w:abstractNumId w:val="41"/>
  </w:num>
  <w:num w:numId="3" w16cid:durableId="327172534">
    <w:abstractNumId w:val="25"/>
  </w:num>
  <w:num w:numId="4" w16cid:durableId="1657688171">
    <w:abstractNumId w:val="2"/>
  </w:num>
  <w:num w:numId="5" w16cid:durableId="1894536564">
    <w:abstractNumId w:val="31"/>
  </w:num>
  <w:num w:numId="6" w16cid:durableId="1134248584">
    <w:abstractNumId w:val="35"/>
  </w:num>
  <w:num w:numId="7" w16cid:durableId="1915241160">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79190806">
    <w:abstractNumId w:val="27"/>
  </w:num>
  <w:num w:numId="9" w16cid:durableId="1400440720">
    <w:abstractNumId w:val="33"/>
  </w:num>
  <w:num w:numId="10" w16cid:durableId="2132437324">
    <w:abstractNumId w:val="8"/>
  </w:num>
  <w:num w:numId="11" w16cid:durableId="1933511447">
    <w:abstractNumId w:val="9"/>
  </w:num>
  <w:num w:numId="12" w16cid:durableId="117722535">
    <w:abstractNumId w:val="21"/>
  </w:num>
  <w:num w:numId="13" w16cid:durableId="2031372803">
    <w:abstractNumId w:val="15"/>
  </w:num>
  <w:num w:numId="14" w16cid:durableId="1937864363">
    <w:abstractNumId w:val="20"/>
  </w:num>
  <w:num w:numId="15" w16cid:durableId="864251947">
    <w:abstractNumId w:val="40"/>
  </w:num>
  <w:num w:numId="16" w16cid:durableId="2140367960">
    <w:abstractNumId w:val="18"/>
  </w:num>
  <w:num w:numId="17" w16cid:durableId="1705599294">
    <w:abstractNumId w:val="17"/>
  </w:num>
  <w:num w:numId="18" w16cid:durableId="320426155">
    <w:abstractNumId w:val="43"/>
  </w:num>
  <w:num w:numId="19" w16cid:durableId="1699701478">
    <w:abstractNumId w:val="28"/>
  </w:num>
  <w:num w:numId="20" w16cid:durableId="438915466">
    <w:abstractNumId w:val="44"/>
  </w:num>
  <w:num w:numId="21" w16cid:durableId="4405133">
    <w:abstractNumId w:val="36"/>
  </w:num>
  <w:num w:numId="22" w16cid:durableId="188108302">
    <w:abstractNumId w:val="23"/>
  </w:num>
  <w:num w:numId="23" w16cid:durableId="87971058">
    <w:abstractNumId w:val="0"/>
  </w:num>
  <w:num w:numId="24" w16cid:durableId="1128204772">
    <w:abstractNumId w:val="6"/>
  </w:num>
  <w:num w:numId="25" w16cid:durableId="6716957">
    <w:abstractNumId w:val="45"/>
  </w:num>
  <w:num w:numId="26" w16cid:durableId="2011448176">
    <w:abstractNumId w:val="30"/>
  </w:num>
  <w:num w:numId="27" w16cid:durableId="1504278451">
    <w:abstractNumId w:val="38"/>
  </w:num>
  <w:num w:numId="28" w16cid:durableId="1836527736">
    <w:abstractNumId w:val="42"/>
  </w:num>
  <w:num w:numId="29" w16cid:durableId="241524437">
    <w:abstractNumId w:val="34"/>
  </w:num>
  <w:num w:numId="30" w16cid:durableId="922959265">
    <w:abstractNumId w:val="5"/>
  </w:num>
  <w:num w:numId="31" w16cid:durableId="1402293751">
    <w:abstractNumId w:val="19"/>
  </w:num>
  <w:num w:numId="32" w16cid:durableId="1467695947">
    <w:abstractNumId w:val="24"/>
  </w:num>
  <w:num w:numId="33" w16cid:durableId="1378161267">
    <w:abstractNumId w:val="37"/>
  </w:num>
  <w:num w:numId="34" w16cid:durableId="1623338675">
    <w:abstractNumId w:val="26"/>
  </w:num>
  <w:num w:numId="35" w16cid:durableId="307516743">
    <w:abstractNumId w:val="32"/>
  </w:num>
  <w:num w:numId="36" w16cid:durableId="1784835929">
    <w:abstractNumId w:val="3"/>
  </w:num>
  <w:num w:numId="37" w16cid:durableId="330332477">
    <w:abstractNumId w:val="29"/>
  </w:num>
  <w:num w:numId="38" w16cid:durableId="687803055">
    <w:abstractNumId w:val="11"/>
  </w:num>
  <w:num w:numId="39" w16cid:durableId="391587882">
    <w:abstractNumId w:val="13"/>
  </w:num>
  <w:num w:numId="40" w16cid:durableId="1219437511">
    <w:abstractNumId w:val="12"/>
  </w:num>
  <w:num w:numId="41" w16cid:durableId="868832487">
    <w:abstractNumId w:val="16"/>
  </w:num>
  <w:num w:numId="42" w16cid:durableId="1496534208">
    <w:abstractNumId w:val="4"/>
  </w:num>
  <w:num w:numId="43" w16cid:durableId="552814787">
    <w:abstractNumId w:val="14"/>
  </w:num>
  <w:num w:numId="44" w16cid:durableId="595792730">
    <w:abstractNumId w:val="10"/>
  </w:num>
  <w:num w:numId="45" w16cid:durableId="1014108024">
    <w:abstractNumId w:val="7"/>
  </w:num>
  <w:num w:numId="46" w16cid:durableId="30385344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5C31"/>
    <w:rsid w:val="00037174"/>
    <w:rsid w:val="000402B3"/>
    <w:rsid w:val="0004034D"/>
    <w:rsid w:val="00040709"/>
    <w:rsid w:val="00040C15"/>
    <w:rsid w:val="00040E9B"/>
    <w:rsid w:val="0004203D"/>
    <w:rsid w:val="00042069"/>
    <w:rsid w:val="000424D3"/>
    <w:rsid w:val="000429C1"/>
    <w:rsid w:val="000436E9"/>
    <w:rsid w:val="00046FC1"/>
    <w:rsid w:val="00047288"/>
    <w:rsid w:val="000510BB"/>
    <w:rsid w:val="00051336"/>
    <w:rsid w:val="00055C65"/>
    <w:rsid w:val="00056533"/>
    <w:rsid w:val="000567E2"/>
    <w:rsid w:val="000606F6"/>
    <w:rsid w:val="000624B2"/>
    <w:rsid w:val="00065C6B"/>
    <w:rsid w:val="000717B5"/>
    <w:rsid w:val="000728BC"/>
    <w:rsid w:val="00074C8C"/>
    <w:rsid w:val="00080091"/>
    <w:rsid w:val="00080783"/>
    <w:rsid w:val="00082668"/>
    <w:rsid w:val="00087B46"/>
    <w:rsid w:val="00087F57"/>
    <w:rsid w:val="0009203F"/>
    <w:rsid w:val="000928AD"/>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3DD"/>
    <w:rsid w:val="001F5C0B"/>
    <w:rsid w:val="001F635A"/>
    <w:rsid w:val="00201B4B"/>
    <w:rsid w:val="00206835"/>
    <w:rsid w:val="00206EDA"/>
    <w:rsid w:val="00207697"/>
    <w:rsid w:val="00207C5A"/>
    <w:rsid w:val="00212661"/>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532E"/>
    <w:rsid w:val="00347617"/>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34DE"/>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0F4F"/>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0265"/>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3F4D"/>
    <w:rsid w:val="004F4E46"/>
    <w:rsid w:val="004F6294"/>
    <w:rsid w:val="004F62DC"/>
    <w:rsid w:val="005006F3"/>
    <w:rsid w:val="00501B0F"/>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015B"/>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A55"/>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1897"/>
    <w:rsid w:val="005D22CD"/>
    <w:rsid w:val="005D3602"/>
    <w:rsid w:val="005D369B"/>
    <w:rsid w:val="005D391F"/>
    <w:rsid w:val="005D4EF0"/>
    <w:rsid w:val="005D5DF7"/>
    <w:rsid w:val="005D6BF0"/>
    <w:rsid w:val="005E041B"/>
    <w:rsid w:val="005E0AC7"/>
    <w:rsid w:val="005E412E"/>
    <w:rsid w:val="005E41A5"/>
    <w:rsid w:val="005E440A"/>
    <w:rsid w:val="005F249B"/>
    <w:rsid w:val="005F251C"/>
    <w:rsid w:val="005F292F"/>
    <w:rsid w:val="005F3E9D"/>
    <w:rsid w:val="005F5F9B"/>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7C"/>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680E"/>
    <w:rsid w:val="006B77D1"/>
    <w:rsid w:val="006C0962"/>
    <w:rsid w:val="006C12C0"/>
    <w:rsid w:val="006C2636"/>
    <w:rsid w:val="006C3085"/>
    <w:rsid w:val="006C4405"/>
    <w:rsid w:val="006C4F29"/>
    <w:rsid w:val="006C5F00"/>
    <w:rsid w:val="006C77FF"/>
    <w:rsid w:val="006D0168"/>
    <w:rsid w:val="006D312A"/>
    <w:rsid w:val="006D3690"/>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26D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42AC"/>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3C6"/>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48AD"/>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192"/>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073E6"/>
    <w:rsid w:val="00911CD5"/>
    <w:rsid w:val="00912426"/>
    <w:rsid w:val="00914B2C"/>
    <w:rsid w:val="00916653"/>
    <w:rsid w:val="00916B7E"/>
    <w:rsid w:val="009176B1"/>
    <w:rsid w:val="00917B63"/>
    <w:rsid w:val="0092001B"/>
    <w:rsid w:val="00920032"/>
    <w:rsid w:val="00920445"/>
    <w:rsid w:val="00921DCB"/>
    <w:rsid w:val="00922BA1"/>
    <w:rsid w:val="00924FD5"/>
    <w:rsid w:val="00925A59"/>
    <w:rsid w:val="00927253"/>
    <w:rsid w:val="00927663"/>
    <w:rsid w:val="009301FC"/>
    <w:rsid w:val="00930E73"/>
    <w:rsid w:val="00932DE3"/>
    <w:rsid w:val="00933FDD"/>
    <w:rsid w:val="00935945"/>
    <w:rsid w:val="00936BF5"/>
    <w:rsid w:val="00937019"/>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018"/>
    <w:rsid w:val="009C16B7"/>
    <w:rsid w:val="009C2278"/>
    <w:rsid w:val="009C4014"/>
    <w:rsid w:val="009C6FD8"/>
    <w:rsid w:val="009C711B"/>
    <w:rsid w:val="009C72C0"/>
    <w:rsid w:val="009D0D60"/>
    <w:rsid w:val="009D1421"/>
    <w:rsid w:val="009D1A1B"/>
    <w:rsid w:val="009D3506"/>
    <w:rsid w:val="009D4CA8"/>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203"/>
    <w:rsid w:val="00A8675F"/>
    <w:rsid w:val="00A90EEE"/>
    <w:rsid w:val="00A9338C"/>
    <w:rsid w:val="00AA24A8"/>
    <w:rsid w:val="00AA491D"/>
    <w:rsid w:val="00AB0882"/>
    <w:rsid w:val="00AB30C6"/>
    <w:rsid w:val="00AB3B72"/>
    <w:rsid w:val="00AB4108"/>
    <w:rsid w:val="00AB43BC"/>
    <w:rsid w:val="00AB7326"/>
    <w:rsid w:val="00AB75D3"/>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39C2"/>
    <w:rsid w:val="00AE3CE9"/>
    <w:rsid w:val="00AE6210"/>
    <w:rsid w:val="00AE62B7"/>
    <w:rsid w:val="00AE6303"/>
    <w:rsid w:val="00AE7715"/>
    <w:rsid w:val="00AE7A1F"/>
    <w:rsid w:val="00AF00AB"/>
    <w:rsid w:val="00AF00B6"/>
    <w:rsid w:val="00AF0866"/>
    <w:rsid w:val="00AF0C68"/>
    <w:rsid w:val="00AF154C"/>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6629"/>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3B99"/>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6942"/>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266E4"/>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4F90"/>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771C9"/>
    <w:rsid w:val="00E8144C"/>
    <w:rsid w:val="00E814B2"/>
    <w:rsid w:val="00E818E2"/>
    <w:rsid w:val="00E82206"/>
    <w:rsid w:val="00E85856"/>
    <w:rsid w:val="00E91757"/>
    <w:rsid w:val="00E91B1E"/>
    <w:rsid w:val="00E9293C"/>
    <w:rsid w:val="00E94162"/>
    <w:rsid w:val="00E94BBE"/>
    <w:rsid w:val="00E96277"/>
    <w:rsid w:val="00EA0E97"/>
    <w:rsid w:val="00EA1182"/>
    <w:rsid w:val="00EA33C1"/>
    <w:rsid w:val="00EA39E1"/>
    <w:rsid w:val="00EA3A46"/>
    <w:rsid w:val="00EA55C9"/>
    <w:rsid w:val="00EA743B"/>
    <w:rsid w:val="00EA7499"/>
    <w:rsid w:val="00EB0621"/>
    <w:rsid w:val="00EB0982"/>
    <w:rsid w:val="00EB3384"/>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920032"/>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2003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qFormat/>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81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8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E39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7C42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7C42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2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odycopy10ptChar">
    <w:name w:val="1 body copy 10pt Char"/>
    <w:link w:val="1bodycopy10pt"/>
    <w:locked/>
    <w:rsid w:val="000928AD"/>
    <w:rPr>
      <w:rFonts w:ascii="MS Mincho" w:eastAsia="MS Mincho" w:hAnsi="MS Mincho"/>
      <w:szCs w:val="24"/>
      <w:lang w:val="en-US"/>
    </w:rPr>
  </w:style>
  <w:style w:type="paragraph" w:customStyle="1" w:styleId="1bodycopy10pt">
    <w:name w:val="1 body copy 10pt"/>
    <w:basedOn w:val="Normal"/>
    <w:link w:val="1bodycopy10ptChar"/>
    <w:qFormat/>
    <w:rsid w:val="000928AD"/>
    <w:pPr>
      <w:spacing w:before="0" w:after="120" w:line="240" w:lineRule="auto"/>
      <w:jc w:val="left"/>
    </w:pPr>
    <w:rPr>
      <w:rFonts w:ascii="MS Mincho" w:eastAsia="MS Mincho" w:hAnsi="MS Mincho" w:cstheme="minorBidi"/>
      <w:szCs w:val="24"/>
      <w:lang w:val="en-US"/>
    </w:rPr>
  </w:style>
  <w:style w:type="paragraph" w:customStyle="1" w:styleId="3Policytitle">
    <w:name w:val="3 Policy title"/>
    <w:basedOn w:val="Normal"/>
    <w:qFormat/>
    <w:rsid w:val="000928AD"/>
    <w:pPr>
      <w:spacing w:before="0" w:after="120" w:line="240" w:lineRule="auto"/>
      <w:jc w:val="left"/>
    </w:pPr>
    <w:rPr>
      <w:rFonts w:eastAsia="MS Mincho"/>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Sarah Maynard</cp:lastModifiedBy>
  <cp:revision>2</cp:revision>
  <dcterms:created xsi:type="dcterms:W3CDTF">2024-08-22T14:02:00Z</dcterms:created>
  <dcterms:modified xsi:type="dcterms:W3CDTF">2024-08-22T14:02:00Z</dcterms:modified>
</cp:coreProperties>
</file>